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B2A" w:rsidRPr="007D66DF" w:rsidRDefault="007D66DF">
      <w:r w:rsidRPr="00BE0B2D">
        <w:rPr>
          <w:b/>
          <w:sz w:val="20"/>
          <w:szCs w:val="20"/>
          <w:u w:val="single"/>
        </w:rPr>
        <w:t>Statement</w:t>
      </w:r>
      <w:r w:rsidRPr="00BE0B2D">
        <w:rPr>
          <w:b/>
          <w:sz w:val="20"/>
          <w:szCs w:val="20"/>
        </w:rPr>
        <w:t>: The only materials that can be used in the human body are ones that are chemically inert</w:t>
      </w:r>
      <w:r w:rsidRPr="007D66DF">
        <w:t>.</w:t>
      </w:r>
    </w:p>
    <w:p w:rsidR="007D66DF" w:rsidRDefault="007D66DF">
      <w:r w:rsidRPr="00E72D35">
        <w:rPr>
          <w:u w:val="single"/>
        </w:rPr>
        <w:t>Answer</w:t>
      </w:r>
      <w:r>
        <w:t>: This statement i</w:t>
      </w:r>
      <w:r w:rsidR="009436DB">
        <w:t>s</w:t>
      </w:r>
      <w:r>
        <w:t xml:space="preserve"> wrong.</w:t>
      </w:r>
    </w:p>
    <w:p w:rsidR="007D66DF" w:rsidRDefault="00E72D35" w:rsidP="00C44B49">
      <w:pPr>
        <w:jc w:val="both"/>
      </w:pPr>
      <w:r>
        <w:t xml:space="preserve">A material is qualified in chemically inert when it does not react with other elements. This inert behaviour can be explained by the fact that these materials usually have an outer shell filled with electrons and as a consequence are very unlikely to share them and are not able to participate in any chemical reaction. The question here is to know if a material needs to have this particular behaviour in order to be used </w:t>
      </w:r>
      <w:r w:rsidR="00CA0240">
        <w:t xml:space="preserve">in </w:t>
      </w:r>
      <w:r>
        <w:t>the human body.</w:t>
      </w:r>
    </w:p>
    <w:p w:rsidR="00EB0E16" w:rsidRDefault="00E72D35" w:rsidP="00C44B49">
      <w:pPr>
        <w:jc w:val="both"/>
      </w:pPr>
      <w:r>
        <w:t>First of all, as it can be seen on the figure 1, materials are used</w:t>
      </w:r>
      <w:r w:rsidR="00EB0E16">
        <w:t xml:space="preserve"> almost</w:t>
      </w:r>
      <w:r>
        <w:t xml:space="preserve"> everywhere in the human body. </w:t>
      </w:r>
      <w:r w:rsidR="00EB0E16">
        <w:t>With the progress in medicine and our understanding of the body’s functionalities, more different materials can be used for implants, medical devices, drug delivery systems etc.</w:t>
      </w:r>
    </w:p>
    <w:p w:rsidR="00E72D35" w:rsidRDefault="00E72D35" w:rsidP="00E72D35">
      <w:pPr>
        <w:jc w:val="center"/>
      </w:pPr>
      <w:r w:rsidRPr="00E72D35">
        <w:rPr>
          <w:noProof/>
          <w:lang w:val="fr-FR"/>
        </w:rPr>
        <w:drawing>
          <wp:inline distT="0" distB="0" distL="0" distR="0">
            <wp:extent cx="2466023" cy="3240000"/>
            <wp:effectExtent l="1905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466023" cy="3240000"/>
                    </a:xfrm>
                    <a:prstGeom prst="rect">
                      <a:avLst/>
                    </a:prstGeom>
                    <a:noFill/>
                    <a:ln w="9525">
                      <a:noFill/>
                      <a:miter lim="800000"/>
                      <a:headEnd/>
                      <a:tailEnd/>
                    </a:ln>
                  </pic:spPr>
                </pic:pic>
              </a:graphicData>
            </a:graphic>
          </wp:inline>
        </w:drawing>
      </w:r>
    </w:p>
    <w:p w:rsidR="00E72D35" w:rsidRDefault="00E72D35" w:rsidP="00E72D35">
      <w:pPr>
        <w:jc w:val="center"/>
      </w:pPr>
      <w:r>
        <w:t>Figure 1: Biomedical applications of materials.</w:t>
      </w:r>
      <w:r w:rsidR="003077F3" w:rsidRPr="003077F3">
        <w:rPr>
          <w:vertAlign w:val="superscript"/>
        </w:rPr>
        <w:t>1</w:t>
      </w:r>
    </w:p>
    <w:p w:rsidR="00EB0E16" w:rsidRDefault="0083628A" w:rsidP="0083628A">
      <w:pPr>
        <w:jc w:val="both"/>
      </w:pPr>
      <w:r>
        <w:br/>
      </w:r>
      <w:r w:rsidR="00EB0E16">
        <w:t xml:space="preserve">These materials are usually selected regarding their mechanical properties. Indeed, optical properties for ocular lenses, strength, stiffness and </w:t>
      </w:r>
      <w:r w:rsidR="009E7727">
        <w:t xml:space="preserve">durability for bone implants are examples among many others. </w:t>
      </w:r>
      <w:r w:rsidR="00EB0E16">
        <w:t xml:space="preserve">However, because of implants are in contact with body fluids, </w:t>
      </w:r>
      <w:r w:rsidR="009E7727">
        <w:t>their chemical properties are a least as important as their mechanical properties.</w:t>
      </w:r>
    </w:p>
    <w:p w:rsidR="009E7727" w:rsidRDefault="009E7727" w:rsidP="0083628A">
      <w:pPr>
        <w:jc w:val="both"/>
      </w:pPr>
      <w:r>
        <w:t xml:space="preserve">Also, because of the biogical response </w:t>
      </w:r>
      <w:r w:rsidR="00653C7B">
        <w:t>while new materials are</w:t>
      </w:r>
      <w:r w:rsidR="00444E99">
        <w:t xml:space="preserve"> introduced in</w:t>
      </w:r>
      <w:r>
        <w:t xml:space="preserve"> the body must be harmless, </w:t>
      </w:r>
      <w:r w:rsidR="00444E99">
        <w:t>they are usually inert which prevent them from oxidation for example.</w:t>
      </w:r>
      <w:r w:rsidR="00653C7B">
        <w:t xml:space="preserve"> Corrosion influence would be a disaster because effects like </w:t>
      </w:r>
      <w:r>
        <w:t>pH variations</w:t>
      </w:r>
      <w:r w:rsidR="00653C7B">
        <w:t>,</w:t>
      </w:r>
      <w:r>
        <w:t xml:space="preserve"> inflammation</w:t>
      </w:r>
      <w:r w:rsidR="00653C7B">
        <w:t>,</w:t>
      </w:r>
      <w:r>
        <w:t xml:space="preserve"> infection, </w:t>
      </w:r>
      <w:r w:rsidR="00653C7B">
        <w:t xml:space="preserve">allergic response, bone lose or </w:t>
      </w:r>
      <w:r>
        <w:t>tumours</w:t>
      </w:r>
      <w:r w:rsidR="00653C7B">
        <w:t xml:space="preserve"> at implant sites would appear.</w:t>
      </w:r>
      <w:r w:rsidR="00653C7B">
        <w:rPr>
          <w:rStyle w:val="Appelnotedebasdep"/>
        </w:rPr>
        <w:footnoteReference w:id="2"/>
      </w:r>
      <w:r w:rsidR="0083628A">
        <w:t xml:space="preserve"> Considering this the statement would be correct.</w:t>
      </w:r>
    </w:p>
    <w:p w:rsidR="00EC7F03" w:rsidRDefault="0083628A" w:rsidP="00C44B49">
      <w:pPr>
        <w:jc w:val="both"/>
      </w:pPr>
      <w:r>
        <w:lastRenderedPageBreak/>
        <w:t>Yet, som</w:t>
      </w:r>
      <w:r w:rsidR="007C5F75">
        <w:t>e of the materials or implant</w:t>
      </w:r>
      <w:r w:rsidR="00C44B49">
        <w:t>s</w:t>
      </w:r>
      <w:r w:rsidR="007C5F75">
        <w:t xml:space="preserve"> in</w:t>
      </w:r>
      <w:r>
        <w:t xml:space="preserve"> the body </w:t>
      </w:r>
      <w:r w:rsidR="00C44B49">
        <w:t>are actually</w:t>
      </w:r>
      <w:r w:rsidR="007C5F75">
        <w:t xml:space="preserve"> not inert.</w:t>
      </w:r>
      <w:r w:rsidR="00C44B49">
        <w:t xml:space="preserve"> Indeed, theory says that if the i</w:t>
      </w:r>
      <w:r>
        <w:t>mpact on human health</w:t>
      </w:r>
      <w:r w:rsidR="00C44B49">
        <w:t xml:space="preserve"> of the chemical reactions</w:t>
      </w:r>
      <w:r>
        <w:t xml:space="preserve"> </w:t>
      </w:r>
      <w:r w:rsidR="00C44B49">
        <w:t xml:space="preserve">is perfectly </w:t>
      </w:r>
      <w:r>
        <w:t>controlled</w:t>
      </w:r>
      <w:r w:rsidR="00C44B49">
        <w:t xml:space="preserve"> and</w:t>
      </w:r>
      <w:r>
        <w:t xml:space="preserve"> t</w:t>
      </w:r>
      <w:r w:rsidR="00EC7F03">
        <w:t xml:space="preserve">oxicological </w:t>
      </w:r>
      <w:r w:rsidR="00C44B49">
        <w:t>tests have been properly run</w:t>
      </w:r>
      <w:r w:rsidR="00EC7F03">
        <w:t xml:space="preserve">, </w:t>
      </w:r>
      <w:r w:rsidR="00C44B49">
        <w:t xml:space="preserve">any </w:t>
      </w:r>
      <w:r w:rsidR="00EC7F03">
        <w:t>infection</w:t>
      </w:r>
      <w:r w:rsidR="00C44B49">
        <w:t xml:space="preserve"> would be avoided. With the advanced done in medicine during the past decades, we are now capable of doing this.</w:t>
      </w:r>
    </w:p>
    <w:p w:rsidR="00EC7F03" w:rsidRDefault="00C44B49" w:rsidP="00F86E89">
      <w:pPr>
        <w:jc w:val="both"/>
      </w:pPr>
      <w:r>
        <w:t xml:space="preserve">Furthermore, </w:t>
      </w:r>
      <w:r w:rsidR="000010A6">
        <w:t xml:space="preserve">as far as </w:t>
      </w:r>
      <w:r>
        <w:t>dental implants or hip-joint implants are concerned inert behaviour is no lo</w:t>
      </w:r>
      <w:r w:rsidR="000010A6">
        <w:t>nger possible. Indeed, materials used</w:t>
      </w:r>
      <w:r>
        <w:t xml:space="preserve"> have to bond </w:t>
      </w:r>
      <w:r w:rsidR="000010A6">
        <w:t xml:space="preserve">to human tissues </w:t>
      </w:r>
      <w:r>
        <w:t xml:space="preserve">and this automatically implies </w:t>
      </w:r>
      <w:r w:rsidR="000010A6">
        <w:t>chemical reactions: sharing elections for p</w:t>
      </w:r>
      <w:r w:rsidR="00EC7F03">
        <w:t>rimary bonding</w:t>
      </w:r>
      <w:r w:rsidR="000010A6">
        <w:t xml:space="preserve"> (ionic and covalent bonds) but also H bonding and Van der Waals bonding.</w:t>
      </w:r>
      <w:r w:rsidR="00E07F25">
        <w:t xml:space="preserve"> </w:t>
      </w:r>
      <w:r w:rsidR="00307544">
        <w:t>G</w:t>
      </w:r>
      <w:r w:rsidR="00F31612">
        <w:t xml:space="preserve">ood </w:t>
      </w:r>
      <w:r w:rsidR="00307544">
        <w:t>materials fo</w:t>
      </w:r>
      <w:r w:rsidR="00F31612">
        <w:t>r this use w</w:t>
      </w:r>
      <w:r w:rsidR="00E07F25">
        <w:t>ould be</w:t>
      </w:r>
      <w:r w:rsidR="00EC7F03">
        <w:t xml:space="preserve"> </w:t>
      </w:r>
      <w:r w:rsidR="00F31612">
        <w:t>bioactive c</w:t>
      </w:r>
      <w:r w:rsidR="00F31612" w:rsidRPr="00F31612">
        <w:t>eramics which</w:t>
      </w:r>
      <w:r w:rsidR="00F31612">
        <w:t xml:space="preserve"> are</w:t>
      </w:r>
      <w:r w:rsidR="00EC7F03">
        <w:t xml:space="preserve"> wear re</w:t>
      </w:r>
      <w:r w:rsidR="00F31612">
        <w:t>sistant but also bio compatible</w:t>
      </w:r>
      <w:r w:rsidR="00E07F25">
        <w:t>.</w:t>
      </w:r>
    </w:p>
    <w:p w:rsidR="00EC7F03" w:rsidRDefault="00E07F25" w:rsidP="00E07F25">
      <w:pPr>
        <w:jc w:val="right"/>
      </w:pPr>
      <w:r>
        <w:rPr>
          <w:noProof/>
          <w:lang w:val="fr-FR"/>
        </w:rPr>
        <w:drawing>
          <wp:anchor distT="0" distB="0" distL="114300" distR="114300" simplePos="0" relativeHeight="251658240" behindDoc="0" locked="0" layoutInCell="1" allowOverlap="1">
            <wp:simplePos x="0" y="0"/>
            <wp:positionH relativeFrom="column">
              <wp:posOffset>-52609</wp:posOffset>
            </wp:positionH>
            <wp:positionV relativeFrom="paragraph">
              <wp:posOffset>82898</wp:posOffset>
            </wp:positionV>
            <wp:extent cx="1913267" cy="2156604"/>
            <wp:effectExtent l="1905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1913267" cy="2156604"/>
                    </a:xfrm>
                    <a:prstGeom prst="rect">
                      <a:avLst/>
                    </a:prstGeom>
                    <a:noFill/>
                    <a:ln w="9525">
                      <a:noFill/>
                      <a:miter lim="800000"/>
                      <a:headEnd/>
                      <a:tailEnd/>
                    </a:ln>
                  </pic:spPr>
                </pic:pic>
              </a:graphicData>
            </a:graphic>
          </wp:anchor>
        </w:drawing>
      </w:r>
      <w:r w:rsidR="00EC7F03">
        <w:rPr>
          <w:noProof/>
          <w:lang w:val="fr-FR"/>
        </w:rPr>
        <w:drawing>
          <wp:inline distT="0" distB="0" distL="0" distR="0">
            <wp:extent cx="3854211" cy="1095555"/>
            <wp:effectExtent l="1905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l="30222" r="2846" b="16993"/>
                    <a:stretch>
                      <a:fillRect/>
                    </a:stretch>
                  </pic:blipFill>
                  <pic:spPr bwMode="auto">
                    <a:xfrm>
                      <a:off x="0" y="0"/>
                      <a:ext cx="3854211" cy="1095555"/>
                    </a:xfrm>
                    <a:prstGeom prst="rect">
                      <a:avLst/>
                    </a:prstGeom>
                    <a:noFill/>
                    <a:ln w="9525">
                      <a:noFill/>
                      <a:miter lim="800000"/>
                      <a:headEnd/>
                      <a:tailEnd/>
                    </a:ln>
                  </pic:spPr>
                </pic:pic>
              </a:graphicData>
            </a:graphic>
          </wp:inline>
        </w:drawing>
      </w:r>
    </w:p>
    <w:p w:rsidR="00EE4BC7" w:rsidRDefault="00EE4BC7"/>
    <w:p w:rsidR="00E07F25" w:rsidRDefault="00F31612">
      <w:r>
        <w:tab/>
      </w:r>
      <w:r>
        <w:tab/>
      </w:r>
      <w:r>
        <w:tab/>
      </w:r>
      <w:r>
        <w:tab/>
      </w:r>
      <w:r>
        <w:tab/>
      </w:r>
      <w:r>
        <w:tab/>
        <w:t>Figure 2: Hips and dental</w:t>
      </w:r>
      <w:r w:rsidR="00E07F25">
        <w:t xml:space="preserve"> implants</w:t>
      </w:r>
      <w:r w:rsidR="00E07F25">
        <w:rPr>
          <w:rStyle w:val="Appelnotedebasdep"/>
        </w:rPr>
        <w:footnoteReference w:id="3"/>
      </w:r>
    </w:p>
    <w:p w:rsidR="00EC7F03" w:rsidRDefault="00B4793C">
      <w:r>
        <w:t>CORROSION:</w:t>
      </w:r>
    </w:p>
    <w:p w:rsidR="00E07F25" w:rsidRDefault="00E07F25"/>
    <w:p w:rsidR="009E3D65" w:rsidRDefault="00EE4BC7" w:rsidP="009E3D65">
      <w:pPr>
        <w:jc w:val="both"/>
      </w:pPr>
      <w:r>
        <w:t>Moreover, recent researches</w:t>
      </w:r>
      <w:r w:rsidR="0052675F">
        <w:rPr>
          <w:rStyle w:val="Appelnotedebasdep"/>
        </w:rPr>
        <w:footnoteReference w:id="4"/>
      </w:r>
      <w:r>
        <w:t xml:space="preserve"> have shown the possibility of developing </w:t>
      </w:r>
      <w:r w:rsidR="00F86E89">
        <w:t xml:space="preserve">bioactive </w:t>
      </w:r>
      <w:r>
        <w:t>materials assuring physiological functions (tissue engineering). Indeed, i</w:t>
      </w:r>
      <w:r w:rsidR="00EF69CE">
        <w:t>nstead of</w:t>
      </w:r>
      <w:r w:rsidR="00F86E89">
        <w:t xml:space="preserve"> directly replacing body</w:t>
      </w:r>
      <w:r w:rsidR="00EF69CE">
        <w:t xml:space="preserve"> tissues</w:t>
      </w:r>
      <w:r w:rsidR="00F86E89">
        <w:t>, and also because</w:t>
      </w:r>
      <w:r w:rsidR="00FC28AC">
        <w:t>, as</w:t>
      </w:r>
      <w:r w:rsidR="00632FCA">
        <w:t xml:space="preserve"> the </w:t>
      </w:r>
      <w:r w:rsidR="00FC28AC">
        <w:t xml:space="preserve">humans </w:t>
      </w:r>
      <w:r w:rsidR="00632FCA">
        <w:t>life expectancy goes up</w:t>
      </w:r>
      <w:r w:rsidR="00FC28AC">
        <w:t>,</w:t>
      </w:r>
      <w:r w:rsidR="00F86E89">
        <w:t xml:space="preserve"> </w:t>
      </w:r>
      <w:r w:rsidR="00EF69CE">
        <w:t>implant lifetime</w:t>
      </w:r>
      <w:r w:rsidR="00F86E89">
        <w:t xml:space="preserve"> of</w:t>
      </w:r>
      <w:r w:rsidR="00EF69CE">
        <w:t xml:space="preserve"> 20</w:t>
      </w:r>
      <w:r w:rsidR="00F86E89">
        <w:t xml:space="preserve"> </w:t>
      </w:r>
      <w:r w:rsidR="00EF69CE">
        <w:t xml:space="preserve">years </w:t>
      </w:r>
      <w:r w:rsidR="00FC28AC">
        <w:t>is</w:t>
      </w:r>
      <w:r w:rsidR="00F86E89">
        <w:t xml:space="preserve"> now </w:t>
      </w:r>
      <w:r w:rsidR="00EF69CE">
        <w:t xml:space="preserve">not </w:t>
      </w:r>
      <w:r w:rsidR="00F86E89">
        <w:t>sufficient,</w:t>
      </w:r>
      <w:r w:rsidR="00632FCA">
        <w:t xml:space="preserve"> we are now capable of manufacturing very special implants</w:t>
      </w:r>
      <w:r w:rsidR="00FC28AC">
        <w:t>. Their bioactivity is used</w:t>
      </w:r>
      <w:r w:rsidR="00EF69CE">
        <w:t xml:space="preserve"> to activate the body’</w:t>
      </w:r>
      <w:r w:rsidR="009E3D65">
        <w:t xml:space="preserve">s own repair mechanisms and can for instance </w:t>
      </w:r>
      <w:r w:rsidR="00EF69CE">
        <w:t>simulate genes that</w:t>
      </w:r>
      <w:r w:rsidR="009E3D65">
        <w:t xml:space="preserve"> activate the proliferation of new cells. </w:t>
      </w:r>
    </w:p>
    <w:p w:rsidR="00CA0240" w:rsidRDefault="009E3D65" w:rsidP="00EA35CA">
      <w:pPr>
        <w:jc w:val="both"/>
      </w:pPr>
      <w:r>
        <w:t xml:space="preserve">As a conclusion, that considering all what have been said here, </w:t>
      </w:r>
      <w:r w:rsidR="00F70C44">
        <w:t xml:space="preserve">it has been proven </w:t>
      </w:r>
      <w:r>
        <w:t xml:space="preserve">the statement </w:t>
      </w:r>
      <w:r w:rsidR="00F70C44">
        <w:t>is</w:t>
      </w:r>
      <w:r>
        <w:t xml:space="preserve"> wrong. With medicine </w:t>
      </w:r>
      <w:r w:rsidR="00F70C44">
        <w:t>progress</w:t>
      </w:r>
      <w:r>
        <w:t>, bioactive materials are</w:t>
      </w:r>
      <w:r w:rsidR="00F70C44">
        <w:t xml:space="preserve"> now</w:t>
      </w:r>
      <w:r>
        <w:t xml:space="preserve"> widely used in the human body. It just has to be verified that they will provide the a</w:t>
      </w:r>
      <w:r w:rsidR="00C44B49">
        <w:t>ppropriate host response</w:t>
      </w:r>
      <w:r>
        <w:t xml:space="preserve"> without any </w:t>
      </w:r>
      <w:r w:rsidR="00F70C44">
        <w:t>infection or allergic response</w:t>
      </w:r>
      <w:r>
        <w:t>.</w:t>
      </w:r>
    </w:p>
    <w:p w:rsidR="00EF69CE" w:rsidRDefault="00EF69CE" w:rsidP="00CA0240"/>
    <w:sectPr w:rsidR="00EF69CE" w:rsidSect="00A93B2A">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10D9" w:rsidRDefault="003F10D9" w:rsidP="00653C7B">
      <w:pPr>
        <w:spacing w:after="0" w:line="240" w:lineRule="auto"/>
      </w:pPr>
      <w:r>
        <w:separator/>
      </w:r>
    </w:p>
  </w:endnote>
  <w:endnote w:type="continuationSeparator" w:id="1">
    <w:p w:rsidR="003F10D9" w:rsidRDefault="003F10D9" w:rsidP="00653C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10D9" w:rsidRDefault="003F10D9" w:rsidP="00653C7B">
      <w:pPr>
        <w:spacing w:after="0" w:line="240" w:lineRule="auto"/>
      </w:pPr>
      <w:r>
        <w:separator/>
      </w:r>
    </w:p>
  </w:footnote>
  <w:footnote w:type="continuationSeparator" w:id="1">
    <w:p w:rsidR="003F10D9" w:rsidRDefault="003F10D9" w:rsidP="00653C7B">
      <w:pPr>
        <w:spacing w:after="0" w:line="240" w:lineRule="auto"/>
      </w:pPr>
      <w:r>
        <w:continuationSeparator/>
      </w:r>
    </w:p>
  </w:footnote>
  <w:footnote w:id="2">
    <w:p w:rsidR="00653C7B" w:rsidRPr="003077F3" w:rsidRDefault="00653C7B">
      <w:pPr>
        <w:pStyle w:val="Notedebasdepage"/>
      </w:pPr>
      <w:r>
        <w:rPr>
          <w:rStyle w:val="Appelnotedebasdep"/>
        </w:rPr>
        <w:footnoteRef/>
      </w:r>
      <w:r>
        <w:t xml:space="preserve"> </w:t>
      </w:r>
      <w:r w:rsidR="003077F3" w:rsidRPr="003077F3">
        <w:t>http://ocw.mit.edu/OcwWeb/Materials-Science-and-Engineering/3-051JSpring-2006/CourseHome/</w:t>
      </w:r>
      <w:r w:rsidR="003077F3">
        <w:t>, viewed 12 Nov 2008</w:t>
      </w:r>
    </w:p>
  </w:footnote>
  <w:footnote w:id="3">
    <w:p w:rsidR="00E07F25" w:rsidRPr="0052675F" w:rsidRDefault="00E07F25">
      <w:pPr>
        <w:pStyle w:val="Notedebasdepage"/>
      </w:pPr>
      <w:r>
        <w:rPr>
          <w:rStyle w:val="Appelnotedebasdep"/>
        </w:rPr>
        <w:footnoteRef/>
      </w:r>
      <w:r w:rsidRPr="0052675F">
        <w:t xml:space="preserve"> </w:t>
      </w:r>
      <w:r w:rsidR="0052675F" w:rsidRPr="0052675F">
        <w:t xml:space="preserve">http://healthbase.wordpress.com/2007/02/06/hip-replacement/, viewed </w:t>
      </w:r>
      <w:r w:rsidR="00446C45">
        <w:t>12 N</w:t>
      </w:r>
      <w:r w:rsidR="0052675F">
        <w:t>ov 2008.</w:t>
      </w:r>
    </w:p>
  </w:footnote>
  <w:footnote w:id="4">
    <w:p w:rsidR="0052675F" w:rsidRDefault="0052675F">
      <w:pPr>
        <w:pStyle w:val="Notedebasdepage"/>
      </w:pPr>
      <w:r>
        <w:rPr>
          <w:rStyle w:val="Appelnotedebasdep"/>
        </w:rPr>
        <w:footnoteRef/>
      </w:r>
      <w:r>
        <w:t xml:space="preserve"> </w:t>
      </w:r>
      <w:r w:rsidRPr="003077F3">
        <w:t>Hench L</w:t>
      </w:r>
      <w:r w:rsidR="003077F3" w:rsidRPr="003077F3">
        <w:t xml:space="preserve">.L , Jones J.R, Sepulveda P, </w:t>
      </w:r>
      <w:r w:rsidR="003077F3" w:rsidRPr="003077F3">
        <w:rPr>
          <w:i/>
        </w:rPr>
        <w:t>Bioactive Materials for Tissue Engineering Scaffolds</w:t>
      </w:r>
      <w:r w:rsidR="003077F3">
        <w:t>, chapter 1</w:t>
      </w:r>
    </w:p>
    <w:p w:rsidR="00403639" w:rsidRPr="003077F3" w:rsidRDefault="00403639" w:rsidP="00403639">
      <w:r>
        <w:t xml:space="preserve">  </w:t>
      </w:r>
      <w:r w:rsidRPr="008D5E19">
        <w:t>http://www.worldscibooks.com/engineering/etextbook/p252/p252_chap1.pdf</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useFELayout/>
  </w:compat>
  <w:rsids>
    <w:rsidRoot w:val="007D66DF"/>
    <w:rsid w:val="000010A6"/>
    <w:rsid w:val="00003774"/>
    <w:rsid w:val="000964CA"/>
    <w:rsid w:val="002A44E0"/>
    <w:rsid w:val="00307544"/>
    <w:rsid w:val="003077F3"/>
    <w:rsid w:val="003F10D9"/>
    <w:rsid w:val="00403639"/>
    <w:rsid w:val="00444E99"/>
    <w:rsid w:val="00446C45"/>
    <w:rsid w:val="0052675F"/>
    <w:rsid w:val="00587AF2"/>
    <w:rsid w:val="00632FCA"/>
    <w:rsid w:val="00653C7B"/>
    <w:rsid w:val="0069150E"/>
    <w:rsid w:val="007C5F75"/>
    <w:rsid w:val="007D66DF"/>
    <w:rsid w:val="0083628A"/>
    <w:rsid w:val="008A6BFB"/>
    <w:rsid w:val="008D5E19"/>
    <w:rsid w:val="009436DB"/>
    <w:rsid w:val="009640A4"/>
    <w:rsid w:val="009E3D65"/>
    <w:rsid w:val="009E7727"/>
    <w:rsid w:val="00A93B2A"/>
    <w:rsid w:val="00B4793C"/>
    <w:rsid w:val="00BE0B2D"/>
    <w:rsid w:val="00C44B49"/>
    <w:rsid w:val="00CA0240"/>
    <w:rsid w:val="00E07F25"/>
    <w:rsid w:val="00E71E5E"/>
    <w:rsid w:val="00E72D35"/>
    <w:rsid w:val="00EA0E3C"/>
    <w:rsid w:val="00EA35CA"/>
    <w:rsid w:val="00EB0E16"/>
    <w:rsid w:val="00EC7F03"/>
    <w:rsid w:val="00EE4BC7"/>
    <w:rsid w:val="00EF69CE"/>
    <w:rsid w:val="00F31612"/>
    <w:rsid w:val="00F70C44"/>
    <w:rsid w:val="00F86E89"/>
    <w:rsid w:val="00FC28AC"/>
    <w:rsid w:val="00FF04A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B2A"/>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EC7F0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C7F03"/>
    <w:rPr>
      <w:rFonts w:ascii="Tahoma" w:hAnsi="Tahoma" w:cs="Tahoma"/>
      <w:sz w:val="16"/>
      <w:szCs w:val="16"/>
      <w:lang w:val="en-GB"/>
    </w:rPr>
  </w:style>
  <w:style w:type="character" w:styleId="Lienhypertexte">
    <w:name w:val="Hyperlink"/>
    <w:basedOn w:val="Policepardfaut"/>
    <w:uiPriority w:val="99"/>
    <w:unhideWhenUsed/>
    <w:rsid w:val="00EF69CE"/>
    <w:rPr>
      <w:color w:val="0000FF" w:themeColor="hyperlink"/>
      <w:u w:val="single"/>
    </w:rPr>
  </w:style>
  <w:style w:type="character" w:styleId="CitationHTML">
    <w:name w:val="HTML Cite"/>
    <w:basedOn w:val="Policepardfaut"/>
    <w:uiPriority w:val="99"/>
    <w:semiHidden/>
    <w:unhideWhenUsed/>
    <w:rsid w:val="00EF69CE"/>
    <w:rPr>
      <w:i/>
      <w:iCs/>
    </w:rPr>
  </w:style>
  <w:style w:type="character" w:styleId="Lienhypertextesuivivisit">
    <w:name w:val="FollowedHyperlink"/>
    <w:basedOn w:val="Policepardfaut"/>
    <w:uiPriority w:val="99"/>
    <w:semiHidden/>
    <w:unhideWhenUsed/>
    <w:rsid w:val="00E72D35"/>
    <w:rPr>
      <w:color w:val="800080" w:themeColor="followedHyperlink"/>
      <w:u w:val="single"/>
    </w:rPr>
  </w:style>
  <w:style w:type="paragraph" w:styleId="Notedebasdepage">
    <w:name w:val="footnote text"/>
    <w:basedOn w:val="Normal"/>
    <w:link w:val="NotedebasdepageCar"/>
    <w:uiPriority w:val="99"/>
    <w:semiHidden/>
    <w:unhideWhenUsed/>
    <w:rsid w:val="00653C7B"/>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53C7B"/>
    <w:rPr>
      <w:sz w:val="20"/>
      <w:szCs w:val="20"/>
      <w:lang w:val="en-GB"/>
    </w:rPr>
  </w:style>
  <w:style w:type="character" w:styleId="Appelnotedebasdep">
    <w:name w:val="footnote reference"/>
    <w:basedOn w:val="Policepardfaut"/>
    <w:uiPriority w:val="99"/>
    <w:semiHidden/>
    <w:unhideWhenUsed/>
    <w:rsid w:val="00653C7B"/>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F4B18-FFF1-49AB-B0E4-D887DD541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2</Pages>
  <Words>513</Words>
  <Characters>2827</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twik</dc:creator>
  <cp:keywords/>
  <dc:description/>
  <cp:lastModifiedBy>twik</cp:lastModifiedBy>
  <cp:revision>28</cp:revision>
  <dcterms:created xsi:type="dcterms:W3CDTF">2008-11-11T21:32:00Z</dcterms:created>
  <dcterms:modified xsi:type="dcterms:W3CDTF">2008-11-14T00:56:00Z</dcterms:modified>
</cp:coreProperties>
</file>