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61F24" w:rsidRDefault="003F2CCB">
      <w:pPr>
        <w:rPr>
          <w:b/>
          <w:u w:val="double"/>
        </w:rPr>
      </w:pPr>
      <w:r w:rsidRPr="003F2CCB">
        <w:rPr>
          <w:b/>
          <w:u w:val="double"/>
        </w:rPr>
        <w:t>Question 3</w:t>
      </w:r>
    </w:p>
    <w:p w:rsidR="00827508" w:rsidRDefault="00827508">
      <w:pPr>
        <w:rPr>
          <w:b/>
          <w:u w:val="double"/>
        </w:rPr>
      </w:pPr>
    </w:p>
    <w:p w:rsidR="003F2CCB" w:rsidRPr="0075177B" w:rsidRDefault="00032453">
      <w:pPr>
        <w:rPr>
          <w:b/>
          <w:u w:val="single"/>
        </w:rPr>
      </w:pPr>
      <w:r>
        <w:rPr>
          <w:b/>
          <w:u w:val="single"/>
        </w:rPr>
        <w:t>I</w:t>
      </w:r>
      <w:r w:rsidR="003F2CCB" w:rsidRPr="0075177B">
        <w:rPr>
          <w:b/>
          <w:u w:val="single"/>
        </w:rPr>
        <w:t>. Introduction</w:t>
      </w:r>
      <w:r w:rsidR="00AC56F5">
        <w:rPr>
          <w:b/>
          <w:u w:val="single"/>
        </w:rPr>
        <w:br/>
      </w:r>
    </w:p>
    <w:p w:rsidR="00827508" w:rsidRDefault="003F2CCB" w:rsidP="00827508">
      <w:r>
        <w:t xml:space="preserve">In the </w:t>
      </w:r>
      <w:r w:rsidR="00A8213A">
        <w:t>next</w:t>
      </w:r>
      <w:r>
        <w:t xml:space="preserve"> pages the following statement</w:t>
      </w:r>
      <w:r w:rsidR="00F233B8">
        <w:t xml:space="preserve"> is going to be considered</w:t>
      </w:r>
      <w:r w:rsidR="00A8213A">
        <w:t xml:space="preserve">: </w:t>
      </w:r>
      <w:r>
        <w:br/>
      </w:r>
      <w:r w:rsidR="00A8213A">
        <w:t>“When</w:t>
      </w:r>
      <w:r>
        <w:t xml:space="preserve"> considering ceramics, metals of polymers, it is convenient to group ceramics and metals together whereas polymers have to be considered separately”</w:t>
      </w:r>
    </w:p>
    <w:p w:rsidR="003F2CCB" w:rsidRDefault="003F2CCB" w:rsidP="00827508">
      <w:pPr>
        <w:jc w:val="both"/>
      </w:pPr>
      <w:r>
        <w:t xml:space="preserve">To properly discuss this statement a parallel </w:t>
      </w:r>
      <w:r w:rsidR="003E5109">
        <w:t xml:space="preserve">is going to be drawn </w:t>
      </w:r>
      <w:r>
        <w:t xml:space="preserve">between the three different materials, by describing and explaining clearly their similarities and their differences. </w:t>
      </w:r>
      <w:r w:rsidR="00827508">
        <w:t xml:space="preserve">First of all, we are going to focus </w:t>
      </w:r>
      <w:r>
        <w:t xml:space="preserve">on the general information </w:t>
      </w:r>
      <w:r w:rsidR="00827508">
        <w:t xml:space="preserve">we can find about metals, ceramics and polymers and then we will get </w:t>
      </w:r>
      <w:r>
        <w:t xml:space="preserve">deeper in the subject by analysing </w:t>
      </w:r>
      <w:r w:rsidR="00827508">
        <w:t>their structures, their mechanical properties and the way they are produced. This will lead to a final conclusion in which we would be able to finally criticise the statement.</w:t>
      </w:r>
    </w:p>
    <w:p w:rsidR="00827508" w:rsidRDefault="00827508" w:rsidP="00827508">
      <w:pPr>
        <w:jc w:val="both"/>
      </w:pPr>
    </w:p>
    <w:p w:rsidR="003F2CCB" w:rsidRPr="0075177B" w:rsidRDefault="00032453">
      <w:pPr>
        <w:rPr>
          <w:b/>
          <w:u w:val="single"/>
        </w:rPr>
      </w:pPr>
      <w:r>
        <w:rPr>
          <w:b/>
          <w:u w:val="single"/>
        </w:rPr>
        <w:t>II.</w:t>
      </w:r>
      <w:r w:rsidR="003F2CCB" w:rsidRPr="0075177B">
        <w:rPr>
          <w:b/>
          <w:u w:val="single"/>
        </w:rPr>
        <w:t xml:space="preserve"> General Information</w:t>
      </w:r>
      <w:r w:rsidR="00AC56F5">
        <w:rPr>
          <w:b/>
          <w:u w:val="single"/>
        </w:rPr>
        <w:br/>
      </w:r>
    </w:p>
    <w:p w:rsidR="00827508" w:rsidRDefault="00827508" w:rsidP="00B22810">
      <w:pPr>
        <w:jc w:val="both"/>
      </w:pPr>
      <w:r>
        <w:t>All the three different kind of materials</w:t>
      </w:r>
      <w:r w:rsidR="00CA7C41">
        <w:t xml:space="preserve"> </w:t>
      </w:r>
      <w:r w:rsidR="004221F3">
        <w:t>that</w:t>
      </w:r>
      <w:r w:rsidR="00CA7C41">
        <w:t xml:space="preserve"> are </w:t>
      </w:r>
      <w:r w:rsidR="004221F3">
        <w:t>being considered</w:t>
      </w:r>
      <w:r>
        <w:t xml:space="preserve"> are spread all over the world and have been used for several decades. They can all be found in nature b</w:t>
      </w:r>
      <w:r w:rsidR="00EC59FE">
        <w:t xml:space="preserve">ut also manufactured by humans in order to be used in everyday life. </w:t>
      </w:r>
    </w:p>
    <w:p w:rsidR="00827508" w:rsidRDefault="00827508" w:rsidP="00B22810">
      <w:pPr>
        <w:jc w:val="both"/>
      </w:pPr>
      <w:r>
        <w:t>Concerning their basic properties</w:t>
      </w:r>
      <w:r w:rsidR="004221F3">
        <w:t>,</w:t>
      </w:r>
      <w:r w:rsidR="00EC59FE">
        <w:t xml:space="preserve"> metals and ceramics can be compared. Indeed, depending on the carbon concentration in iron-based metals for example, </w:t>
      </w:r>
      <w:r w:rsidR="0090593C">
        <w:t>they can be used as</w:t>
      </w:r>
      <w:r w:rsidR="00EC59FE">
        <w:t xml:space="preserve"> constructional materials, machinery parts, cutting tools, anti-corrosion protections and as electrical components</w:t>
      </w:r>
      <w:r w:rsidR="0090593C">
        <w:t xml:space="preserve"> as well</w:t>
      </w:r>
      <w:r w:rsidR="00EC59FE">
        <w:t xml:space="preserve">. Even if ceramics </w:t>
      </w:r>
      <w:r w:rsidR="0090593C">
        <w:t xml:space="preserve">are on several points </w:t>
      </w:r>
      <w:r w:rsidR="00EC59FE">
        <w:t>different – they are not as tough, they are brittle and can be used as insulators – they still have some common</w:t>
      </w:r>
      <w:r w:rsidR="0090593C">
        <w:t xml:space="preserve"> properties with metals and usually can do better than them. Indeed the</w:t>
      </w:r>
      <w:r w:rsidR="004221F3">
        <w:t>y</w:t>
      </w:r>
      <w:r w:rsidR="0090593C">
        <w:t xml:space="preserve"> can for instance replace metals in high performances structures, in building foundations, in cuttings tool or in wear resistant surfaces.</w:t>
      </w:r>
    </w:p>
    <w:p w:rsidR="0090593C" w:rsidRDefault="0090593C" w:rsidP="00B22810">
      <w:pPr>
        <w:jc w:val="both"/>
      </w:pPr>
      <w:r>
        <w:t xml:space="preserve">On the contrary, polymers are </w:t>
      </w:r>
      <w:r w:rsidR="000A6E97">
        <w:t>often</w:t>
      </w:r>
      <w:r w:rsidR="005713BE">
        <w:t xml:space="preserve"> </w:t>
      </w:r>
      <w:r>
        <w:t>used in very different ways. Because they are not strong materials – their stiffness is muc</w:t>
      </w:r>
      <w:r w:rsidR="00B22810">
        <w:t>h less than that of metals and c</w:t>
      </w:r>
      <w:r>
        <w:t xml:space="preserve">eramics – and also because their properties can vary drastically with a small change of temperature they </w:t>
      </w:r>
      <w:r w:rsidR="00CB6347">
        <w:t xml:space="preserve">usually </w:t>
      </w:r>
      <w:r>
        <w:t>cannot be used as stru</w:t>
      </w:r>
      <w:r w:rsidR="00E77958">
        <w:t>ctural materials. Furthermore, polymers</w:t>
      </w:r>
      <w:r w:rsidR="000C311E">
        <w:t xml:space="preserve"> can be used for</w:t>
      </w:r>
      <w:r>
        <w:t xml:space="preserve"> very special </w:t>
      </w:r>
      <w:r w:rsidR="000C311E">
        <w:t>applications</w:t>
      </w:r>
      <w:r>
        <w:t xml:space="preserve"> like </w:t>
      </w:r>
      <w:r w:rsidR="000C311E">
        <w:t xml:space="preserve">packaging or </w:t>
      </w:r>
      <w:r w:rsidR="006A3A01">
        <w:t>as</w:t>
      </w:r>
      <w:r w:rsidR="000C311E">
        <w:t xml:space="preserve"> textiles (nylon)</w:t>
      </w:r>
      <w:r>
        <w:t xml:space="preserve"> </w:t>
      </w:r>
      <w:r w:rsidR="00B22810">
        <w:t>which make them</w:t>
      </w:r>
      <w:r w:rsidR="00E77958">
        <w:t>,</w:t>
      </w:r>
      <w:r w:rsidR="00AF4A69">
        <w:t xml:space="preserve"> for</w:t>
      </w:r>
      <w:r w:rsidR="00B22810">
        <w:t xml:space="preserve"> </w:t>
      </w:r>
      <w:r w:rsidR="00AF4A69">
        <w:t>general use</w:t>
      </w:r>
      <w:r w:rsidR="00B22810">
        <w:t xml:space="preserve"> </w:t>
      </w:r>
      <w:r w:rsidR="00E77958">
        <w:t xml:space="preserve">at least, </w:t>
      </w:r>
      <w:r w:rsidR="00B22810">
        <w:t>considered separately.</w:t>
      </w:r>
    </w:p>
    <w:p w:rsidR="00827508" w:rsidRDefault="00827508"/>
    <w:p w:rsidR="00001CCC" w:rsidRDefault="00001CCC">
      <w:pPr>
        <w:rPr>
          <w:b/>
          <w:u w:val="single"/>
        </w:rPr>
      </w:pPr>
      <w:r>
        <w:rPr>
          <w:b/>
          <w:u w:val="single"/>
        </w:rPr>
        <w:br/>
      </w:r>
    </w:p>
    <w:p w:rsidR="00001CCC" w:rsidRDefault="00001CCC">
      <w:pPr>
        <w:rPr>
          <w:b/>
          <w:u w:val="single"/>
        </w:rPr>
      </w:pPr>
      <w:r>
        <w:rPr>
          <w:b/>
          <w:u w:val="single"/>
        </w:rPr>
        <w:br w:type="page"/>
      </w:r>
    </w:p>
    <w:p w:rsidR="003F2CCB" w:rsidRPr="0075177B" w:rsidRDefault="003F2CCB">
      <w:pPr>
        <w:rPr>
          <w:b/>
          <w:u w:val="single"/>
        </w:rPr>
      </w:pPr>
      <w:r w:rsidRPr="0075177B">
        <w:rPr>
          <w:b/>
          <w:u w:val="single"/>
        </w:rPr>
        <w:lastRenderedPageBreak/>
        <w:t>III. Structures</w:t>
      </w:r>
      <w:r w:rsidR="00864D08">
        <w:rPr>
          <w:b/>
          <w:u w:val="single"/>
        </w:rPr>
        <w:br/>
      </w:r>
    </w:p>
    <w:p w:rsidR="0075177B" w:rsidRDefault="00032453">
      <w:pPr>
        <w:rPr>
          <w:u w:val="dotted"/>
        </w:rPr>
      </w:pPr>
      <w:r>
        <w:rPr>
          <w:u w:val="dotted"/>
        </w:rPr>
        <w:t>III.</w:t>
      </w:r>
      <w:r w:rsidR="0075177B" w:rsidRPr="0075177B">
        <w:rPr>
          <w:u w:val="dotted"/>
        </w:rPr>
        <w:t>1.</w:t>
      </w:r>
      <w:r w:rsidR="00E80859">
        <w:rPr>
          <w:u w:val="dotted"/>
        </w:rPr>
        <w:t xml:space="preserve"> Atomic scale</w:t>
      </w:r>
    </w:p>
    <w:p w:rsidR="00001CCC" w:rsidRDefault="003E1AF7" w:rsidP="00BC66C3">
      <w:pPr>
        <w:jc w:val="both"/>
      </w:pPr>
      <w:r>
        <w:t>First of all</w:t>
      </w:r>
      <w:r w:rsidR="004221F3">
        <w:t>,</w:t>
      </w:r>
      <w:r>
        <w:t xml:space="preserve"> </w:t>
      </w:r>
      <w:r w:rsidR="00D1002D">
        <w:t>the smallest scale</w:t>
      </w:r>
      <w:r w:rsidR="004221F3">
        <w:t xml:space="preserve"> is going to be looked at</w:t>
      </w:r>
      <w:r w:rsidR="00BE2E5B">
        <w:t xml:space="preserve">. As far as </w:t>
      </w:r>
      <w:r w:rsidR="00D1002D">
        <w:t>pure metals</w:t>
      </w:r>
      <w:r w:rsidR="00BE2E5B">
        <w:t xml:space="preserve"> are considered</w:t>
      </w:r>
      <w:r w:rsidR="00D1002D">
        <w:t>, they usually have a basic crystal structure</w:t>
      </w:r>
      <w:r w:rsidR="008B2AD2">
        <w:t>, such as</w:t>
      </w:r>
      <w:r w:rsidR="00010196">
        <w:t xml:space="preserve"> b.c.c., f.c.c., c.p.h. etc.  Also, metals can be turned into alloys, usually to give them improved mechanical properties. Alloying elements dissolve in pure metals to give solid solution.</w:t>
      </w:r>
      <w:r w:rsidR="00001CCC">
        <w:t xml:space="preserve"> As we can see in figure 3.1 this solubility in metals can be interstitial or substitutional.</w:t>
      </w:r>
    </w:p>
    <w:p w:rsidR="002A6604" w:rsidRDefault="00001CCC" w:rsidP="00001CCC">
      <w:pPr>
        <w:jc w:val="center"/>
      </w:pPr>
      <w:r>
        <w:rPr>
          <w:noProof/>
          <w:lang w:val="fr-FR"/>
        </w:rPr>
        <w:drawing>
          <wp:inline distT="0" distB="0" distL="0" distR="0">
            <wp:extent cx="3090159" cy="1260000"/>
            <wp:effectExtent l="19050" t="0" r="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3090159" cy="1260000"/>
                    </a:xfrm>
                    <a:prstGeom prst="rect">
                      <a:avLst/>
                    </a:prstGeom>
                    <a:noFill/>
                    <a:ln w="9525">
                      <a:noFill/>
                      <a:miter lim="800000"/>
                      <a:headEnd/>
                      <a:tailEnd/>
                    </a:ln>
                  </pic:spPr>
                </pic:pic>
              </a:graphicData>
            </a:graphic>
          </wp:inline>
        </w:drawing>
      </w:r>
      <w:r>
        <w:br/>
        <w:t>Figure 3.1: Solid solution structures for metals</w:t>
      </w:r>
    </w:p>
    <w:p w:rsidR="005F07E6" w:rsidRDefault="005F07E6" w:rsidP="00E80C11">
      <w:pPr>
        <w:jc w:val="both"/>
      </w:pPr>
      <w:r>
        <w:t xml:space="preserve">Polymers have a completely different structure. Indeed, they are no longer ordered, regular nor </w:t>
      </w:r>
      <w:r w:rsidR="00ED2F99">
        <w:t xml:space="preserve">symmetrical. Most of them are </w:t>
      </w:r>
      <w:r>
        <w:t xml:space="preserve">amorphous and made of long chains of molecules. They are also divided in categories </w:t>
      </w:r>
      <w:r w:rsidR="00130B30">
        <w:t xml:space="preserve">depending on their </w:t>
      </w:r>
      <w:r w:rsidR="00590AEF">
        <w:t xml:space="preserve">degree of polymerisation and on the organisation of </w:t>
      </w:r>
      <w:r w:rsidR="00130B30">
        <w:t>their</w:t>
      </w:r>
      <w:r w:rsidR="00590AEF">
        <w:t xml:space="preserve"> molecules</w:t>
      </w:r>
      <w:r w:rsidR="00130B30">
        <w:t xml:space="preserve"> </w:t>
      </w:r>
      <w:r w:rsidR="00590AEF">
        <w:t>(</w:t>
      </w:r>
      <w:r w:rsidR="00130B30">
        <w:t>linear, branched, or network</w:t>
      </w:r>
      <w:r w:rsidR="00590AEF">
        <w:t>ed)</w:t>
      </w:r>
      <w:r w:rsidR="00130B30">
        <w:t>. None of this exists for metals</w:t>
      </w:r>
      <w:r w:rsidR="00590AEF">
        <w:t xml:space="preserve">. The only similarity </w:t>
      </w:r>
      <w:r w:rsidR="0016688E">
        <w:t>that can be found</w:t>
      </w:r>
      <w:r w:rsidR="00590AEF">
        <w:t xml:space="preserve"> between metals and polymers is that sometimes some of them have a crystalline network and a unit cell can be defined. But even the most crystalline </w:t>
      </w:r>
      <w:r w:rsidR="00360174">
        <w:t xml:space="preserve">of </w:t>
      </w:r>
      <w:r w:rsidR="00590AEF">
        <w:t>polymer is 80% crystal.</w:t>
      </w:r>
      <w:r w:rsidR="008C62FF">
        <w:rPr>
          <w:rStyle w:val="Appelnotedebasdep"/>
        </w:rPr>
        <w:footnoteReference w:id="2"/>
      </w:r>
      <w:r w:rsidR="00360174">
        <w:t xml:space="preserve"> The structure would look something like figure 3.2.</w:t>
      </w:r>
      <w:r w:rsidR="00360174">
        <w:rPr>
          <w:rStyle w:val="Appelnotedebasdep"/>
        </w:rPr>
        <w:footnoteReference w:id="3"/>
      </w:r>
    </w:p>
    <w:p w:rsidR="00360174" w:rsidRDefault="00360174" w:rsidP="00360174">
      <w:pPr>
        <w:jc w:val="center"/>
      </w:pPr>
      <w:r>
        <w:rPr>
          <w:noProof/>
          <w:lang w:val="fr-FR"/>
        </w:rPr>
        <w:drawing>
          <wp:inline distT="0" distB="0" distL="0" distR="0">
            <wp:extent cx="3718943" cy="2520000"/>
            <wp:effectExtent l="19050" t="0" r="0" b="0"/>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3718943" cy="2520000"/>
                    </a:xfrm>
                    <a:prstGeom prst="rect">
                      <a:avLst/>
                    </a:prstGeom>
                    <a:noFill/>
                    <a:ln w="9525">
                      <a:noFill/>
                      <a:miter lim="800000"/>
                      <a:headEnd/>
                      <a:tailEnd/>
                    </a:ln>
                  </pic:spPr>
                </pic:pic>
              </a:graphicData>
            </a:graphic>
          </wp:inline>
        </w:drawing>
      </w:r>
      <w:r>
        <w:br/>
        <w:t>Figure 3.2: Schematic drawing of a largely crystalline polymer.</w:t>
      </w:r>
      <w:r>
        <w:br w:type="page"/>
      </w:r>
    </w:p>
    <w:p w:rsidR="00590AEF" w:rsidRPr="00BC66C3" w:rsidRDefault="005F07E6" w:rsidP="00E80C11">
      <w:pPr>
        <w:jc w:val="both"/>
      </w:pPr>
      <w:r>
        <w:lastRenderedPageBreak/>
        <w:t>As for</w:t>
      </w:r>
      <w:r w:rsidR="00E80859">
        <w:t xml:space="preserve"> metals, </w:t>
      </w:r>
      <w:r w:rsidR="00711894">
        <w:t xml:space="preserve">ionic and covalent </w:t>
      </w:r>
      <w:r w:rsidR="00E80859">
        <w:t xml:space="preserve">ceramics </w:t>
      </w:r>
      <w:r w:rsidR="00711894">
        <w:t xml:space="preserve">usually have a simple crystal structure. Zirconia (cubic), </w:t>
      </w:r>
      <w:r w:rsidR="00ED2F99">
        <w:t>m</w:t>
      </w:r>
      <w:r w:rsidR="00711894">
        <w:t>agnesia (</w:t>
      </w:r>
      <w:r w:rsidR="00ED2F99">
        <w:t>r</w:t>
      </w:r>
      <w:r w:rsidR="00711894">
        <w:t xml:space="preserve">ocksalt structure), or </w:t>
      </w:r>
      <w:r w:rsidR="00ED2F99">
        <w:t>diamond (c</w:t>
      </w:r>
      <w:r w:rsidR="00711894">
        <w:t>ubic), are good examples.</w:t>
      </w:r>
      <w:r w:rsidR="008A2DDC">
        <w:t xml:space="preserve"> Considering this, </w:t>
      </w:r>
      <w:r w:rsidR="00711894">
        <w:t>metals and ceramics can be grouped together.</w:t>
      </w:r>
      <w:r>
        <w:t xml:space="preserve"> </w:t>
      </w:r>
      <w:r w:rsidR="00711894">
        <w:t xml:space="preserve">On the contrary, </w:t>
      </w:r>
      <w:r w:rsidR="00B055D0">
        <w:t>s</w:t>
      </w:r>
      <w:r w:rsidR="00711894">
        <w:t xml:space="preserve">ilica and </w:t>
      </w:r>
      <w:r w:rsidR="00B055D0">
        <w:t>s</w:t>
      </w:r>
      <w:r w:rsidR="00711894">
        <w:t xml:space="preserve">ilicates </w:t>
      </w:r>
      <w:r w:rsidR="00BC66C3">
        <w:t>are based on a SiO</w:t>
      </w:r>
      <w:r w:rsidR="00BC66C3" w:rsidRPr="00BC66C3">
        <w:rPr>
          <w:vertAlign w:val="subscript"/>
        </w:rPr>
        <w:t>4</w:t>
      </w:r>
      <w:r w:rsidR="00BC66C3">
        <w:t xml:space="preserve"> monomer which can be chained and give a three dimensional network like in polymers. </w:t>
      </w:r>
      <w:r w:rsidR="00590AEF">
        <w:t>Same thing happen for commercial glasses which are made of the identical SIO</w:t>
      </w:r>
      <w:r w:rsidR="00590AEF" w:rsidRPr="00BC66C3">
        <w:rPr>
          <w:vertAlign w:val="subscript"/>
        </w:rPr>
        <w:t>4</w:t>
      </w:r>
      <w:r w:rsidR="00590AEF">
        <w:t xml:space="preserve"> monomer but organized in an amorphous way. This</w:t>
      </w:r>
      <w:r w:rsidR="009E79F4">
        <w:t xml:space="preserve"> </w:t>
      </w:r>
      <w:r w:rsidR="00590AEF">
        <w:t>is once again is very similar to polymers which are never 100% crystallized. As a consequence it is important to keep in mind here that ceramics can sometime be</w:t>
      </w:r>
      <w:r w:rsidR="009E79F4">
        <w:t xml:space="preserve"> very</w:t>
      </w:r>
      <w:r w:rsidR="00590AEF">
        <w:t xml:space="preserve"> close to polymers.</w:t>
      </w:r>
    </w:p>
    <w:p w:rsidR="00130B30" w:rsidRDefault="00130B30" w:rsidP="00130B30">
      <w:pPr>
        <w:jc w:val="center"/>
      </w:pPr>
      <w:r>
        <w:rPr>
          <w:noProof/>
          <w:lang w:val="fr-FR"/>
        </w:rPr>
        <w:drawing>
          <wp:inline distT="0" distB="0" distL="0" distR="0">
            <wp:extent cx="2783630" cy="1980000"/>
            <wp:effectExtent l="19050" t="0" r="0" b="0"/>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2783630" cy="1980000"/>
                    </a:xfrm>
                    <a:prstGeom prst="rect">
                      <a:avLst/>
                    </a:prstGeom>
                    <a:noFill/>
                    <a:ln w="9525">
                      <a:noFill/>
                      <a:miter lim="800000"/>
                      <a:headEnd/>
                      <a:tailEnd/>
                    </a:ln>
                  </pic:spPr>
                </pic:pic>
              </a:graphicData>
            </a:graphic>
          </wp:inline>
        </w:drawing>
      </w:r>
      <w:r>
        <w:br/>
        <w:t>Figure</w:t>
      </w:r>
      <w:r w:rsidR="00D03C86">
        <w:t xml:space="preserve"> </w:t>
      </w:r>
      <w:r w:rsidR="00745348">
        <w:t>3.3</w:t>
      </w:r>
      <w:r>
        <w:t>: Silicate crystalline network (a). Silicate glassy network (b).</w:t>
      </w:r>
      <w:r w:rsidR="00EB511B">
        <w:rPr>
          <w:rStyle w:val="Appelnotedebasdep"/>
        </w:rPr>
        <w:footnoteReference w:id="4"/>
      </w:r>
    </w:p>
    <w:p w:rsidR="00265D25" w:rsidRDefault="00265D25" w:rsidP="00E80C11">
      <w:pPr>
        <w:jc w:val="both"/>
      </w:pPr>
    </w:p>
    <w:p w:rsidR="00E80859" w:rsidRDefault="009A60DA" w:rsidP="00E80C11">
      <w:pPr>
        <w:jc w:val="both"/>
      </w:pPr>
      <w:r>
        <w:t>Finally, c</w:t>
      </w:r>
      <w:r w:rsidR="006A3C18">
        <w:t xml:space="preserve">eramics </w:t>
      </w:r>
      <w:r w:rsidR="00E80859">
        <w:t>can also be tuned into alloys to modify their properties.</w:t>
      </w:r>
      <w:r>
        <w:t xml:space="preserve"> As for </w:t>
      </w:r>
      <w:r w:rsidR="006A3C18">
        <w:t xml:space="preserve">metals, </w:t>
      </w:r>
      <w:r>
        <w:t xml:space="preserve">octahedral and tetrahedral holes are filled by alloying atoms </w:t>
      </w:r>
      <w:r w:rsidR="00DA5865">
        <w:t>and the structures end up being very similar.</w:t>
      </w:r>
    </w:p>
    <w:p w:rsidR="00DA5865" w:rsidRPr="002A6604" w:rsidRDefault="00DA5865" w:rsidP="00E80C11">
      <w:pPr>
        <w:jc w:val="both"/>
      </w:pPr>
      <w:r>
        <w:t xml:space="preserve">As a conclusion on the atomic scale, </w:t>
      </w:r>
      <w:r w:rsidR="00F233B8">
        <w:t xml:space="preserve">it has been </w:t>
      </w:r>
      <w:r>
        <w:t>proved that as a general rule there are more similarities between ceramics and metals than between polymers and the two others materials. But it would be a mistake to fully associate metals in polymers in every case.</w:t>
      </w:r>
    </w:p>
    <w:p w:rsidR="00701264" w:rsidRDefault="00001CCC">
      <w:pPr>
        <w:rPr>
          <w:u w:val="dotted"/>
        </w:rPr>
      </w:pPr>
      <w:r>
        <w:br/>
      </w:r>
      <w:r w:rsidR="00F6668B">
        <w:rPr>
          <w:u w:val="dotted"/>
        </w:rPr>
        <w:t>III.</w:t>
      </w:r>
      <w:r w:rsidR="00E80859" w:rsidRPr="00E80859">
        <w:rPr>
          <w:u w:val="dotted"/>
        </w:rPr>
        <w:t>2. Microstructures</w:t>
      </w:r>
    </w:p>
    <w:p w:rsidR="00701264" w:rsidRDefault="00701264" w:rsidP="00E80C11">
      <w:pPr>
        <w:jc w:val="both"/>
      </w:pPr>
      <w:r w:rsidRPr="00701264">
        <w:t>In this section</w:t>
      </w:r>
      <w:r>
        <w:t xml:space="preserve">, </w:t>
      </w:r>
      <w:r w:rsidR="00D1002D">
        <w:t xml:space="preserve">we </w:t>
      </w:r>
      <w:r>
        <w:t xml:space="preserve">are </w:t>
      </w:r>
      <w:r w:rsidR="00D1002D">
        <w:t xml:space="preserve">now </w:t>
      </w:r>
      <w:r w:rsidR="00E80859">
        <w:t>zoom</w:t>
      </w:r>
      <w:r>
        <w:t xml:space="preserve">ing out a little bit to look </w:t>
      </w:r>
      <w:r w:rsidR="003E1AF7">
        <w:t xml:space="preserve">at </w:t>
      </w:r>
      <w:r>
        <w:t>the different microstructures.</w:t>
      </w:r>
    </w:p>
    <w:p w:rsidR="00D1002D" w:rsidRPr="00701264" w:rsidRDefault="00701264" w:rsidP="00E80C11">
      <w:pPr>
        <w:jc w:val="both"/>
        <w:rPr>
          <w:u w:val="dotted"/>
        </w:rPr>
      </w:pPr>
      <w:r>
        <w:t>T</w:t>
      </w:r>
      <w:r w:rsidR="00D1002D">
        <w:t xml:space="preserve">he </w:t>
      </w:r>
      <w:r w:rsidR="003E1AF7">
        <w:t xml:space="preserve">microstructures </w:t>
      </w:r>
      <w:r w:rsidR="005F07E6">
        <w:t xml:space="preserve">of </w:t>
      </w:r>
      <w:r w:rsidR="002474EB">
        <w:t xml:space="preserve">random metallic alloys can be seen </w:t>
      </w:r>
      <w:r w:rsidR="005F07E6">
        <w:t>figure 3.</w:t>
      </w:r>
      <w:r w:rsidR="00745348">
        <w:t>4</w:t>
      </w:r>
      <w:r w:rsidR="002474EB">
        <w:t>.</w:t>
      </w:r>
      <w:r w:rsidR="007B59B9">
        <w:rPr>
          <w:rStyle w:val="Appelnotedebasdep"/>
        </w:rPr>
        <w:footnoteReference w:id="5"/>
      </w:r>
      <w:r w:rsidR="00BC46D5">
        <w:t xml:space="preserve"> </w:t>
      </w:r>
      <w:r w:rsidR="008C62FF">
        <w:t>As it can be seen,</w:t>
      </w:r>
      <w:r w:rsidR="00D1002D">
        <w:t xml:space="preserve"> metals</w:t>
      </w:r>
      <w:r w:rsidR="00BC46D5">
        <w:t xml:space="preserve"> are organised in grains linked </w:t>
      </w:r>
      <w:r w:rsidR="003E1AF7">
        <w:t xml:space="preserve">together </w:t>
      </w:r>
      <w:r w:rsidR="00BC46D5">
        <w:t>by boundaries.</w:t>
      </w:r>
      <w:r w:rsidR="00001CCC">
        <w:t xml:space="preserve"> Theses boundaries </w:t>
      </w:r>
      <w:r w:rsidR="008C62FF">
        <w:t>are the result of the</w:t>
      </w:r>
      <w:r w:rsidR="00001CCC">
        <w:t xml:space="preserve"> typical solidification mechanism of metals.  </w:t>
      </w:r>
      <w:r w:rsidR="00E80859">
        <w:t xml:space="preserve">As the cooling </w:t>
      </w:r>
      <w:r w:rsidR="009E79F4">
        <w:t>begins</w:t>
      </w:r>
      <w:r w:rsidR="00E80859">
        <w:t xml:space="preserve">, small solid </w:t>
      </w:r>
      <w:r w:rsidR="00834C6A">
        <w:t>crystals</w:t>
      </w:r>
      <w:r w:rsidR="00E80859">
        <w:t xml:space="preserve"> appear and start growing. The purpose of this section is not to detail the whole mechanism (which is quite complicated), but in the end, grains are formed from initial </w:t>
      </w:r>
      <w:r w:rsidR="00834C6A">
        <w:t>crystals</w:t>
      </w:r>
      <w:r w:rsidR="00E80859">
        <w:t xml:space="preserve"> </w:t>
      </w:r>
      <w:r w:rsidR="009E79F4">
        <w:t>and end</w:t>
      </w:r>
      <w:r w:rsidR="00E80859">
        <w:t xml:space="preserve"> up meeting each other. This is why we see those typical microstructures with boundaries for metals</w:t>
      </w:r>
    </w:p>
    <w:p w:rsidR="003E1AF7" w:rsidRDefault="003E1AF7" w:rsidP="003E1AF7">
      <w:pPr>
        <w:jc w:val="center"/>
      </w:pPr>
      <w:r w:rsidRPr="003E1AF7">
        <w:rPr>
          <w:noProof/>
          <w:lang w:val="fr-FR"/>
        </w:rPr>
        <w:lastRenderedPageBreak/>
        <w:drawing>
          <wp:inline distT="0" distB="0" distL="0" distR="0">
            <wp:extent cx="1889524" cy="1440000"/>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1889524" cy="1440000"/>
                    </a:xfrm>
                    <a:prstGeom prst="rect">
                      <a:avLst/>
                    </a:prstGeom>
                    <a:noFill/>
                    <a:ln w="9525">
                      <a:noFill/>
                      <a:miter lim="800000"/>
                      <a:headEnd/>
                      <a:tailEnd/>
                    </a:ln>
                  </pic:spPr>
                </pic:pic>
              </a:graphicData>
            </a:graphic>
          </wp:inline>
        </w:drawing>
      </w:r>
      <w:r w:rsidR="00010196">
        <w:tab/>
      </w:r>
      <w:r w:rsidRPr="003E1AF7">
        <w:rPr>
          <w:noProof/>
          <w:lang w:val="fr-FR"/>
        </w:rPr>
        <w:drawing>
          <wp:inline distT="0" distB="0" distL="0" distR="0">
            <wp:extent cx="2159746" cy="1440000"/>
            <wp:effectExtent l="1905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2159746" cy="1440000"/>
                    </a:xfrm>
                    <a:prstGeom prst="rect">
                      <a:avLst/>
                    </a:prstGeom>
                    <a:noFill/>
                    <a:ln w="9525">
                      <a:noFill/>
                      <a:miter lim="800000"/>
                      <a:headEnd/>
                      <a:tailEnd/>
                    </a:ln>
                  </pic:spPr>
                </pic:pic>
              </a:graphicData>
            </a:graphic>
          </wp:inline>
        </w:drawing>
      </w:r>
    </w:p>
    <w:p w:rsidR="003E1AF7" w:rsidRDefault="003E1AF7" w:rsidP="003E1AF7">
      <w:pPr>
        <w:ind w:firstLine="708"/>
      </w:pPr>
      <w:r>
        <w:t>Figure 3.</w:t>
      </w:r>
      <w:r w:rsidR="00745348">
        <w:t>4</w:t>
      </w:r>
      <w:r w:rsidR="00001CCC">
        <w:t>:</w:t>
      </w:r>
      <w:r>
        <w:t xml:space="preserve"> Left: </w:t>
      </w:r>
      <w:r w:rsidRPr="001F5C91">
        <w:t>Mic</w:t>
      </w:r>
      <w:r>
        <w:t>rostructure of Sintered Bronze (Magnification: 200X).</w:t>
      </w:r>
      <w:r>
        <w:br/>
        <w:t xml:space="preserve"> </w:t>
      </w:r>
      <w:r>
        <w:tab/>
      </w:r>
      <w:r>
        <w:tab/>
        <w:t xml:space="preserve">    Right: Microstructure of a Copper-nickel alloy (Scale Line Length: 25</w:t>
      </w:r>
      <w:r w:rsidR="0028563F">
        <w:t xml:space="preserve"> m</w:t>
      </w:r>
      <w:r>
        <w:t>icrons).</w:t>
      </w:r>
    </w:p>
    <w:p w:rsidR="00E80859" w:rsidRDefault="00E80859"/>
    <w:p w:rsidR="00B23F01" w:rsidRDefault="00B23F01">
      <w:r>
        <w:t>Ceramics microstructures look a lot like metals ones. Indeed they are also made of grains (which are usually perfect crystals), separated by boundaries. As in metals, some cr</w:t>
      </w:r>
      <w:r w:rsidR="00E80C11">
        <w:t xml:space="preserve">acks on the microstructure can </w:t>
      </w:r>
      <w:r>
        <w:t xml:space="preserve">be seen as well as </w:t>
      </w:r>
      <w:r w:rsidR="00E80C11">
        <w:t>defects and impurities. But there are also some differences. The biggest one is that ceramics are</w:t>
      </w:r>
      <w:r w:rsidR="006707B5">
        <w:t xml:space="preserve"> usually</w:t>
      </w:r>
      <w:r w:rsidR="00E80C11">
        <w:t xml:space="preserve"> not fully dense: porosities in 20% of the whole microstructure can be seen very often.</w:t>
      </w:r>
      <w:r w:rsidR="00285D16">
        <w:rPr>
          <w:rStyle w:val="Appelnotedebasdep"/>
        </w:rPr>
        <w:footnoteReference w:id="6"/>
      </w:r>
      <w:r w:rsidR="00E80C11">
        <w:br/>
        <w:t>So once again</w:t>
      </w:r>
      <w:r w:rsidR="00244194">
        <w:t xml:space="preserve"> here</w:t>
      </w:r>
      <w:r w:rsidR="00E80C11">
        <w:t xml:space="preserve">, ceramics and metals can be compared but not </w:t>
      </w:r>
      <w:r w:rsidR="00CA6DBE">
        <w:t>completely</w:t>
      </w:r>
      <w:r w:rsidR="00E80C11">
        <w:t xml:space="preserve"> </w:t>
      </w:r>
      <w:r w:rsidR="00491AEE">
        <w:t>related</w:t>
      </w:r>
      <w:r w:rsidR="00E80C11">
        <w:t>.</w:t>
      </w:r>
      <w:r w:rsidR="00AA7C81">
        <w:br/>
      </w:r>
    </w:p>
    <w:p w:rsidR="00E80C11" w:rsidRDefault="00E80C11" w:rsidP="00E80C11">
      <w:pPr>
        <w:jc w:val="center"/>
      </w:pPr>
      <w:r w:rsidRPr="00E80C11">
        <w:rPr>
          <w:noProof/>
          <w:lang w:val="fr-FR"/>
        </w:rPr>
        <w:drawing>
          <wp:inline distT="0" distB="0" distL="0" distR="0">
            <wp:extent cx="2300444" cy="1440000"/>
            <wp:effectExtent l="19050" t="19050" r="23656" b="26850"/>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2300444" cy="1440000"/>
                    </a:xfrm>
                    <a:prstGeom prst="rect">
                      <a:avLst/>
                    </a:prstGeom>
                    <a:noFill/>
                    <a:ln w="9525">
                      <a:solidFill>
                        <a:schemeClr val="tx1"/>
                      </a:solidFill>
                      <a:miter lim="800000"/>
                      <a:headEnd/>
                      <a:tailEnd/>
                    </a:ln>
                  </pic:spPr>
                </pic:pic>
              </a:graphicData>
            </a:graphic>
          </wp:inline>
        </w:drawing>
      </w:r>
      <w:r>
        <w:br/>
        <w:t>Figure 3.</w:t>
      </w:r>
      <w:r w:rsidR="00745348">
        <w:t>5</w:t>
      </w:r>
      <w:r>
        <w:t xml:space="preserve">: </w:t>
      </w:r>
      <w:r w:rsidRPr="00B31FFC">
        <w:t>Microstructure of an aluminium oxide ceramic (99.7 %)</w:t>
      </w:r>
      <w:r w:rsidR="00BC7AEE">
        <w:rPr>
          <w:rStyle w:val="Appelnotedebasdep"/>
        </w:rPr>
        <w:footnoteReference w:id="7"/>
      </w:r>
    </w:p>
    <w:p w:rsidR="005E19BB" w:rsidRDefault="005E19BB">
      <w:r>
        <w:t xml:space="preserve">Concerning </w:t>
      </w:r>
      <w:r w:rsidR="000F0319">
        <w:t>polymers they do not have a well defined</w:t>
      </w:r>
      <w:r w:rsidR="00C03BEC">
        <w:t xml:space="preserve"> microstructure that could compared with metals and ceramics ones. As we said before they are just a mix of molecules tangled around each other.</w:t>
      </w:r>
    </w:p>
    <w:p w:rsidR="00C03BEC" w:rsidRDefault="00C03BEC" w:rsidP="00C03BEC">
      <w:pPr>
        <w:jc w:val="center"/>
      </w:pPr>
      <w:r>
        <w:rPr>
          <w:noProof/>
          <w:lang w:val="fr-FR"/>
        </w:rPr>
        <w:drawing>
          <wp:inline distT="0" distB="0" distL="0" distR="0">
            <wp:extent cx="2090631" cy="1440000"/>
            <wp:effectExtent l="19050" t="0" r="4869" b="0"/>
            <wp:docPr id="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2090631" cy="1440000"/>
                    </a:xfrm>
                    <a:prstGeom prst="rect">
                      <a:avLst/>
                    </a:prstGeom>
                    <a:noFill/>
                    <a:ln w="9525">
                      <a:noFill/>
                      <a:miter lim="800000"/>
                      <a:headEnd/>
                      <a:tailEnd/>
                    </a:ln>
                  </pic:spPr>
                </pic:pic>
              </a:graphicData>
            </a:graphic>
          </wp:inline>
        </w:drawing>
      </w:r>
      <w:r>
        <w:br/>
        <w:t>Figure 3.</w:t>
      </w:r>
      <w:r w:rsidR="00745348">
        <w:t>6</w:t>
      </w:r>
      <w:r>
        <w:t>: Organisation model of a polymer.</w:t>
      </w:r>
    </w:p>
    <w:p w:rsidR="0065791D" w:rsidRDefault="00C03BEC">
      <w:r>
        <w:lastRenderedPageBreak/>
        <w:t>So as a c</w:t>
      </w:r>
      <w:r w:rsidR="00244194">
        <w:t>onclusion on the microstructure section</w:t>
      </w:r>
      <w:r>
        <w:t xml:space="preserve">, it </w:t>
      </w:r>
      <w:r w:rsidR="006B12A7">
        <w:t>is clear</w:t>
      </w:r>
      <w:r>
        <w:t xml:space="preserve"> that it makes sense </w:t>
      </w:r>
      <w:r w:rsidR="006B12A7">
        <w:t xml:space="preserve">to consider </w:t>
      </w:r>
      <w:r>
        <w:t>polymers apart of</w:t>
      </w:r>
      <w:r w:rsidR="00547415">
        <w:t xml:space="preserve"> metals and </w:t>
      </w:r>
      <w:r>
        <w:t>ceramics.</w:t>
      </w:r>
      <w:r w:rsidR="00AE0C61">
        <w:br/>
      </w:r>
    </w:p>
    <w:p w:rsidR="003F2CCB" w:rsidRDefault="0042547A">
      <w:pPr>
        <w:rPr>
          <w:b/>
          <w:u w:val="single"/>
        </w:rPr>
      </w:pPr>
      <w:r>
        <w:rPr>
          <w:b/>
          <w:u w:val="single"/>
        </w:rPr>
        <w:t>IV</w:t>
      </w:r>
      <w:r w:rsidR="003F2CCB" w:rsidRPr="0065791D">
        <w:rPr>
          <w:b/>
          <w:u w:val="single"/>
        </w:rPr>
        <w:t>. Mechanical Properties and behaviour</w:t>
      </w:r>
      <w:r w:rsidR="00AC56F5">
        <w:rPr>
          <w:b/>
          <w:u w:val="single"/>
        </w:rPr>
        <w:br/>
      </w:r>
    </w:p>
    <w:p w:rsidR="00F233B8" w:rsidRDefault="0042547A">
      <w:pPr>
        <w:rPr>
          <w:u w:val="dotted"/>
        </w:rPr>
      </w:pPr>
      <w:r>
        <w:rPr>
          <w:u w:val="dotted"/>
        </w:rPr>
        <w:t>IV.</w:t>
      </w:r>
      <w:r w:rsidR="00F233B8" w:rsidRPr="00F233B8">
        <w:rPr>
          <w:u w:val="dotted"/>
        </w:rPr>
        <w:t>1.</w:t>
      </w:r>
      <w:r w:rsidR="00F233B8">
        <w:rPr>
          <w:u w:val="dotted"/>
        </w:rPr>
        <w:t xml:space="preserve"> </w:t>
      </w:r>
      <w:r w:rsidR="00637374">
        <w:rPr>
          <w:u w:val="dotted"/>
        </w:rPr>
        <w:t>Basic</w:t>
      </w:r>
      <w:r w:rsidR="00E3404C">
        <w:rPr>
          <w:u w:val="dotted"/>
        </w:rPr>
        <w:t xml:space="preserve"> Properties</w:t>
      </w:r>
    </w:p>
    <w:p w:rsidR="003E4DC2" w:rsidRDefault="002973E0" w:rsidP="00374B37">
      <w:pPr>
        <w:jc w:val="both"/>
      </w:pPr>
      <w:r>
        <w:t>The main idea here</w:t>
      </w:r>
      <w:r w:rsidR="00637374">
        <w:t xml:space="preserve"> is a lot like</w:t>
      </w:r>
      <w:r>
        <w:t xml:space="preserve"> the previous</w:t>
      </w:r>
      <w:r w:rsidR="00637374">
        <w:t xml:space="preserve"> </w:t>
      </w:r>
      <w:r w:rsidR="00953FF6">
        <w:t xml:space="preserve">section </w:t>
      </w:r>
      <w:r w:rsidR="00637374">
        <w:t>I</w:t>
      </w:r>
      <w:r w:rsidR="00953FF6">
        <w:t>I</w:t>
      </w:r>
      <w:r w:rsidR="00637374">
        <w:t>.</w:t>
      </w:r>
      <w:r w:rsidR="006256C3">
        <w:t xml:space="preserve"> Indeed,</w:t>
      </w:r>
      <w:r w:rsidR="00637374">
        <w:t xml:space="preserve"> Talking about how these three materials are used in everyday life by humans is indirectly referring to basic mechanical properties and behaviour. It has already been explained that even though </w:t>
      </w:r>
      <w:r w:rsidR="006256C3">
        <w:t xml:space="preserve">differences exist (hardness, wear resistance, brittle behaviour...), metals and ceramics can </w:t>
      </w:r>
      <w:r w:rsidR="00624328">
        <w:t xml:space="preserve">easily be compared regarding </w:t>
      </w:r>
      <w:r w:rsidR="006256C3">
        <w:t>basic properties.</w:t>
      </w:r>
    </w:p>
    <w:p w:rsidR="00AE0C61" w:rsidRDefault="00CB6347" w:rsidP="00AE0C61">
      <w:pPr>
        <w:jc w:val="both"/>
      </w:pPr>
      <w:r>
        <w:t>First of all metals and ceramics</w:t>
      </w:r>
      <w:r w:rsidR="00B446B7">
        <w:t xml:space="preserve"> usually have a quite similar young modulus: around 210</w:t>
      </w:r>
      <w:r w:rsidR="00AE0C61">
        <w:t xml:space="preserve"> </w:t>
      </w:r>
      <w:r w:rsidR="00B446B7">
        <w:t>GPa for steels, 70 for aluminium alloys, and 69 for silica or 390 for alumina.</w:t>
      </w:r>
      <w:r w:rsidR="00374B37">
        <w:rPr>
          <w:rStyle w:val="Appelnotedebasdep"/>
        </w:rPr>
        <w:footnoteReference w:id="8"/>
      </w:r>
      <w:r w:rsidR="00B446B7">
        <w:t xml:space="preserve"> On the contrary,</w:t>
      </w:r>
      <w:r w:rsidR="00230C22">
        <w:t xml:space="preserve"> this is </w:t>
      </w:r>
      <w:r w:rsidR="006256C3">
        <w:t xml:space="preserve">absolutely </w:t>
      </w:r>
      <w:r w:rsidR="00230C22">
        <w:t>not true the</w:t>
      </w:r>
      <w:r w:rsidR="00B446B7">
        <w:t xml:space="preserve"> E modulus </w:t>
      </w:r>
      <w:r w:rsidR="00230C22">
        <w:t xml:space="preserve">of polymers </w:t>
      </w:r>
      <w:r w:rsidR="00B446B7">
        <w:t>which is</w:t>
      </w:r>
      <w:r w:rsidR="00230C22">
        <w:t xml:space="preserve"> not constant at room temperature </w:t>
      </w:r>
      <w:r w:rsidR="00D03C86">
        <w:t>(t</w:t>
      </w:r>
      <w:r w:rsidR="00230C22">
        <w:t>he next section will get back to that</w:t>
      </w:r>
      <w:r w:rsidR="00D03C86">
        <w:t>)</w:t>
      </w:r>
      <w:r w:rsidR="00230C22">
        <w:t>.</w:t>
      </w:r>
    </w:p>
    <w:p w:rsidR="00303A3B" w:rsidRDefault="0048749E" w:rsidP="00303A3B">
      <w:pPr>
        <w:jc w:val="both"/>
        <w:rPr>
          <w:u w:val="dotted"/>
        </w:rPr>
      </w:pPr>
      <w:r>
        <w:t>C</w:t>
      </w:r>
      <w:r w:rsidR="006256C3">
        <w:t xml:space="preserve">eramics and metals </w:t>
      </w:r>
      <w:r>
        <w:t xml:space="preserve">also </w:t>
      </w:r>
      <w:r w:rsidR="006256C3">
        <w:t>do not have the very particular rubbery st</w:t>
      </w:r>
      <w:r w:rsidR="00374B37">
        <w:t>ate</w:t>
      </w:r>
      <w:r>
        <w:t xml:space="preserve"> in which elastomers can be at certain temperat</w:t>
      </w:r>
      <w:r w:rsidR="00250B07">
        <w:t>ures. Some polymers</w:t>
      </w:r>
      <w:r>
        <w:t xml:space="preserve"> </w:t>
      </w:r>
      <w:r w:rsidR="00250B07">
        <w:t>are</w:t>
      </w:r>
      <w:r>
        <w:t xml:space="preserve"> capable of elastic extensions of 300%</w:t>
      </w:r>
      <w:r w:rsidR="00374B37">
        <w:rPr>
          <w:rStyle w:val="Appelnotedebasdep"/>
        </w:rPr>
        <w:footnoteReference w:id="9"/>
      </w:r>
      <w:r>
        <w:t xml:space="preserve"> or more and recover completely. That kind of behaviour is obviously impossible for a metal or a ceramic.</w:t>
      </w:r>
    </w:p>
    <w:p w:rsidR="00F233B8" w:rsidRPr="00303A3B" w:rsidRDefault="00365AF0" w:rsidP="00303A3B">
      <w:pPr>
        <w:jc w:val="both"/>
      </w:pPr>
      <w:r>
        <w:rPr>
          <w:u w:val="dotted"/>
        </w:rPr>
        <w:br/>
      </w:r>
      <w:r w:rsidR="0042547A">
        <w:rPr>
          <w:u w:val="dotted"/>
        </w:rPr>
        <w:t>IV.</w:t>
      </w:r>
      <w:r w:rsidR="00F233B8">
        <w:rPr>
          <w:u w:val="dotted"/>
        </w:rPr>
        <w:t>2. Temperature</w:t>
      </w:r>
      <w:r w:rsidR="00D03C86">
        <w:rPr>
          <w:u w:val="dotted"/>
        </w:rPr>
        <w:t xml:space="preserve"> and time</w:t>
      </w:r>
    </w:p>
    <w:p w:rsidR="00230C22" w:rsidRDefault="0089448F" w:rsidP="006E3CE3">
      <w:pPr>
        <w:jc w:val="both"/>
      </w:pPr>
      <w:r>
        <w:t>L</w:t>
      </w:r>
      <w:r w:rsidR="00230C22">
        <w:t>ike it has already been said in the general information section, a small variation of temperature</w:t>
      </w:r>
      <w:r>
        <w:t xml:space="preserve"> can</w:t>
      </w:r>
      <w:r w:rsidR="00230C22">
        <w:t xml:space="preserve"> change radically the mechanical properties of polymers. As a consequence, when metals and ceramics have a constant stiffness and strength near room temperature, polyme</w:t>
      </w:r>
      <w:r w:rsidR="00F25C8D">
        <w:t>rs have not</w:t>
      </w:r>
      <w:r w:rsidR="003537DA">
        <w:t>,</w:t>
      </w:r>
      <w:r w:rsidR="00F25C8D">
        <w:t xml:space="preserve"> and can sometime go through all the mechanical s</w:t>
      </w:r>
      <w:r w:rsidR="00285D16">
        <w:t>tates between -20°C and +200°C.</w:t>
      </w:r>
      <w:r w:rsidR="00E472BA">
        <w:rPr>
          <w:rStyle w:val="Appelnotedebasdep"/>
        </w:rPr>
        <w:footnoteReference w:id="10"/>
      </w:r>
    </w:p>
    <w:p w:rsidR="00F268B4" w:rsidRDefault="00F25C8D" w:rsidP="006E3CE3">
      <w:pPr>
        <w:jc w:val="both"/>
      </w:pPr>
      <w:r>
        <w:t xml:space="preserve">Their response to temperature is very different to the other materials. Melting point is no longer </w:t>
      </w:r>
      <w:r w:rsidR="003537DA">
        <w:t>the key temperature</w:t>
      </w:r>
      <w:r>
        <w:t xml:space="preserve"> and sometimes does not even exist </w:t>
      </w:r>
      <w:r w:rsidR="003537DA">
        <w:t>(</w:t>
      </w:r>
      <w:r>
        <w:t>when a thermoplastic is not crystallised</w:t>
      </w:r>
      <w:r w:rsidR="003537DA">
        <w:t>). Instead, a new temperature called Glass Temperature, T</w:t>
      </w:r>
      <w:r w:rsidR="003537DA" w:rsidRPr="003537DA">
        <w:rPr>
          <w:vertAlign w:val="subscript"/>
        </w:rPr>
        <w:t>G</w:t>
      </w:r>
      <w:r w:rsidR="003537DA">
        <w:t>, is defined to fully describe and understand their behaviour.</w:t>
      </w:r>
      <w:r w:rsidR="006E3CE3">
        <w:t xml:space="preserve"> </w:t>
      </w:r>
      <w:r w:rsidR="00B46110">
        <w:t>The following figure shows this</w:t>
      </w:r>
      <w:r w:rsidR="006E3CE3">
        <w:t xml:space="preserve"> importance of T</w:t>
      </w:r>
      <w:r w:rsidR="006E3CE3" w:rsidRPr="006E3CE3">
        <w:rPr>
          <w:vertAlign w:val="subscript"/>
        </w:rPr>
        <w:t>G</w:t>
      </w:r>
      <w:r w:rsidR="006E3CE3">
        <w:t xml:space="preserve"> </w:t>
      </w:r>
      <w:r w:rsidR="00656EF8">
        <w:t xml:space="preserve">and the dependence of the Young’s </w:t>
      </w:r>
      <w:r w:rsidR="006E3CE3">
        <w:t>modulus on temperature.</w:t>
      </w:r>
    </w:p>
    <w:p w:rsidR="006E3CE3" w:rsidRDefault="006E3CE3" w:rsidP="006E3CE3">
      <w:pPr>
        <w:jc w:val="center"/>
      </w:pPr>
      <w:r>
        <w:rPr>
          <w:noProof/>
          <w:lang w:val="fr-FR"/>
        </w:rPr>
        <w:lastRenderedPageBreak/>
        <w:drawing>
          <wp:inline distT="0" distB="0" distL="0" distR="0">
            <wp:extent cx="2868079" cy="2160000"/>
            <wp:effectExtent l="19050" t="0" r="8471" b="0"/>
            <wp:docPr id="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a:stretch>
                      <a:fillRect/>
                    </a:stretch>
                  </pic:blipFill>
                  <pic:spPr bwMode="auto">
                    <a:xfrm>
                      <a:off x="0" y="0"/>
                      <a:ext cx="2868079" cy="2160000"/>
                    </a:xfrm>
                    <a:prstGeom prst="rect">
                      <a:avLst/>
                    </a:prstGeom>
                    <a:noFill/>
                    <a:ln w="9525">
                      <a:noFill/>
                      <a:miter lim="800000"/>
                      <a:headEnd/>
                      <a:tailEnd/>
                    </a:ln>
                  </pic:spPr>
                </pic:pic>
              </a:graphicData>
            </a:graphic>
          </wp:inline>
        </w:drawing>
      </w:r>
      <w:r>
        <w:br/>
        <w:t>Figure 4.1: Young modulus values for a polymer</w:t>
      </w:r>
    </w:p>
    <w:p w:rsidR="00F268B4" w:rsidRPr="006E3CE3" w:rsidRDefault="00F268B4" w:rsidP="006E3CE3">
      <w:pPr>
        <w:jc w:val="center"/>
      </w:pPr>
    </w:p>
    <w:p w:rsidR="00761FDD" w:rsidRDefault="00E3404C" w:rsidP="00761FDD">
      <w:pPr>
        <w:jc w:val="both"/>
      </w:pPr>
      <w:r>
        <w:t>Last point about temperature is the thermal shock resistance.</w:t>
      </w:r>
      <w:r w:rsidR="0048749E">
        <w:t xml:space="preserve"> Like ceramics,</w:t>
      </w:r>
      <w:r w:rsidR="005D0AEB">
        <w:t xml:space="preserve"> some</w:t>
      </w:r>
      <w:r w:rsidR="0048749E">
        <w:t xml:space="preserve"> </w:t>
      </w:r>
      <w:r w:rsidR="00250B07">
        <w:t>polymers are brittle below 0.75T</w:t>
      </w:r>
      <w:r w:rsidR="00250B07" w:rsidRPr="00250B07">
        <w:rPr>
          <w:vertAlign w:val="subscript"/>
        </w:rPr>
        <w:t>G</w:t>
      </w:r>
      <w:r w:rsidR="00F268B4">
        <w:rPr>
          <w:rStyle w:val="Appelnotedebasdep"/>
        </w:rPr>
        <w:footnoteReference w:id="11"/>
      </w:r>
      <w:r w:rsidR="00DD7BB7">
        <w:t xml:space="preserve"> and small</w:t>
      </w:r>
      <w:r w:rsidR="00250B07">
        <w:t xml:space="preserve"> cracks can also be seen on their surface.</w:t>
      </w:r>
      <w:r w:rsidR="00761FDD">
        <w:t xml:space="preserve"> It is not the point here to fully describe the behaviour of polymers</w:t>
      </w:r>
      <w:r w:rsidR="00DD7BB7">
        <w:t xml:space="preserve"> regarding temperature</w:t>
      </w:r>
      <w:r w:rsidR="00761FDD">
        <w:t xml:space="preserve"> but the important thing to remember is that all of these properties and particularities are usually very specific to polymers and as the statement is suggesting, they ha</w:t>
      </w:r>
      <w:r w:rsidR="00DD7BB7">
        <w:t>ve to be considered separately here</w:t>
      </w:r>
      <w:r w:rsidR="00761FDD">
        <w:t>.</w:t>
      </w:r>
    </w:p>
    <w:p w:rsidR="00D03C86" w:rsidRDefault="006E3CE3" w:rsidP="00761FDD">
      <w:pPr>
        <w:jc w:val="both"/>
      </w:pPr>
      <w:r>
        <w:t xml:space="preserve">Finally, </w:t>
      </w:r>
      <w:r w:rsidR="00B46110">
        <w:t>there are</w:t>
      </w:r>
      <w:r>
        <w:t xml:space="preserve"> also some similarities between the three materials because they can, under particular circumsta</w:t>
      </w:r>
      <w:r w:rsidR="00E27176">
        <w:t>nces be time dependent. Indeed,</w:t>
      </w:r>
      <w:r w:rsidR="00B46110">
        <w:t xml:space="preserve"> </w:t>
      </w:r>
      <w:r>
        <w:t>metals ceramics</w:t>
      </w:r>
      <w:r w:rsidR="00E27176">
        <w:t xml:space="preserve"> and polymers all</w:t>
      </w:r>
      <w:r>
        <w:t xml:space="preserve"> </w:t>
      </w:r>
      <w:r w:rsidR="00B46110">
        <w:t>creep when they are hot, and as shown figure 4.2, the creep curves are exactly the same.</w:t>
      </w:r>
    </w:p>
    <w:p w:rsidR="00D03C86" w:rsidRDefault="00D03C86" w:rsidP="00D03C86">
      <w:pPr>
        <w:jc w:val="center"/>
      </w:pPr>
      <w:r w:rsidRPr="00D03C86">
        <w:rPr>
          <w:noProof/>
          <w:lang w:val="fr-FR"/>
        </w:rPr>
        <w:drawing>
          <wp:inline distT="0" distB="0" distL="0" distR="0">
            <wp:extent cx="3327076" cy="1800000"/>
            <wp:effectExtent l="19050" t="0" r="6674" b="0"/>
            <wp:docPr id="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t="14323" b="13542"/>
                    <a:stretch>
                      <a:fillRect/>
                    </a:stretch>
                  </pic:blipFill>
                  <pic:spPr bwMode="auto">
                    <a:xfrm>
                      <a:off x="0" y="0"/>
                      <a:ext cx="3327076" cy="1800000"/>
                    </a:xfrm>
                    <a:prstGeom prst="rect">
                      <a:avLst/>
                    </a:prstGeom>
                    <a:noFill/>
                    <a:ln w="9525">
                      <a:noFill/>
                      <a:miter lim="800000"/>
                      <a:headEnd/>
                      <a:tailEnd/>
                    </a:ln>
                  </pic:spPr>
                </pic:pic>
              </a:graphicData>
            </a:graphic>
          </wp:inline>
        </w:drawing>
      </w:r>
    </w:p>
    <w:p w:rsidR="00A00403" w:rsidRDefault="00B46110" w:rsidP="004E7D63">
      <w:pPr>
        <w:jc w:val="center"/>
      </w:pPr>
      <w:r>
        <w:t>Figure 4.2</w:t>
      </w:r>
      <w:r w:rsidR="00D03C86">
        <w:t>: A typical cree</w:t>
      </w:r>
      <w:r w:rsidR="00E27176">
        <w:t>p curve for metals ceramics and polymers</w:t>
      </w:r>
    </w:p>
    <w:p w:rsidR="00E3404C" w:rsidRDefault="00E3404C" w:rsidP="0028370A">
      <w:pPr>
        <w:jc w:val="both"/>
      </w:pPr>
      <w:r>
        <w:t>Concerning time dependence</w:t>
      </w:r>
      <w:r w:rsidR="00506752">
        <w:t xml:space="preserve"> again</w:t>
      </w:r>
      <w:r>
        <w:t>, polymers can be compared to metals and c</w:t>
      </w:r>
      <w:r w:rsidR="00FB4CCE">
        <w:t>eramics. Indeed, if a polymer is</w:t>
      </w:r>
      <w:r>
        <w:t xml:space="preserve"> put under a constant load and as the loading time goes up, values of the Young modulus change but an equivalent for these new values could be find at another temperature. This is the equivalence between time and temperature, a behaviour that can also be observed with metals and ceramics. </w:t>
      </w:r>
    </w:p>
    <w:p w:rsidR="00B46110" w:rsidRDefault="00E3404C" w:rsidP="0028370A">
      <w:pPr>
        <w:jc w:val="both"/>
      </w:pPr>
      <w:r>
        <w:lastRenderedPageBreak/>
        <w:t xml:space="preserve">As a conclusion, polymers are once again different from ceramics and </w:t>
      </w:r>
      <w:r w:rsidR="00250B07">
        <w:t>metals but not on every aspects</w:t>
      </w:r>
      <w:r w:rsidR="00AB4473">
        <w:t xml:space="preserve">. As a consequence, </w:t>
      </w:r>
      <w:r w:rsidR="00250B07">
        <w:t>it would be wrong to separate them completely from the other</w:t>
      </w:r>
      <w:r w:rsidR="00AB4473">
        <w:t xml:space="preserve"> two</w:t>
      </w:r>
      <w:r w:rsidR="00250B07">
        <w:t xml:space="preserve"> materials</w:t>
      </w:r>
    </w:p>
    <w:p w:rsidR="00230C22" w:rsidRDefault="00230C22">
      <w:pPr>
        <w:rPr>
          <w:u w:val="dotted"/>
        </w:rPr>
      </w:pPr>
    </w:p>
    <w:p w:rsidR="00F233B8" w:rsidRDefault="0042547A">
      <w:pPr>
        <w:rPr>
          <w:u w:val="dotted"/>
        </w:rPr>
      </w:pPr>
      <w:r>
        <w:rPr>
          <w:u w:val="dotted"/>
        </w:rPr>
        <w:t>IV.</w:t>
      </w:r>
      <w:r w:rsidR="00F233B8">
        <w:rPr>
          <w:u w:val="dotted"/>
        </w:rPr>
        <w:t xml:space="preserve">3. </w:t>
      </w:r>
      <w:r w:rsidR="00581ADA">
        <w:rPr>
          <w:u w:val="dotted"/>
        </w:rPr>
        <w:t>Stress and Failure</w:t>
      </w:r>
    </w:p>
    <w:p w:rsidR="00AB4473" w:rsidRPr="00AB4473" w:rsidRDefault="00AB4473" w:rsidP="00046A42">
      <w:pPr>
        <w:jc w:val="both"/>
      </w:pPr>
      <w:r>
        <w:t xml:space="preserve">In this last section of the mechanical properties, behaviour </w:t>
      </w:r>
      <w:r w:rsidR="00624328">
        <w:t>under stress is going to be analysed.</w:t>
      </w:r>
      <w:r w:rsidR="00624328">
        <w:br/>
        <w:t xml:space="preserve">The following figure shows the schematic stress curve for a random metal. Three steps can be separated to describe </w:t>
      </w:r>
      <w:r w:rsidR="0028370A">
        <w:t>a typical</w:t>
      </w:r>
      <w:r w:rsidR="00624328">
        <w:t xml:space="preserve"> metal behaviour: First of all the elastic deformation</w:t>
      </w:r>
      <w:r w:rsidR="0028370A">
        <w:t xml:space="preserve"> occurs</w:t>
      </w:r>
      <w:r w:rsidR="00624328">
        <w:t xml:space="preserve">, then the plastic deformation </w:t>
      </w:r>
      <w:r w:rsidR="0028370A">
        <w:t>goes on and finally</w:t>
      </w:r>
      <w:r w:rsidR="00624328">
        <w:t xml:space="preserve"> rupture</w:t>
      </w:r>
      <w:r w:rsidR="0028370A">
        <w:t xml:space="preserve"> happens</w:t>
      </w:r>
      <w:r w:rsidR="00624328">
        <w:t>.</w:t>
      </w:r>
    </w:p>
    <w:p w:rsidR="0065791D" w:rsidRDefault="00AB4473" w:rsidP="00AB4473">
      <w:pPr>
        <w:jc w:val="center"/>
      </w:pPr>
      <w:r w:rsidRPr="00AB4473">
        <w:rPr>
          <w:noProof/>
          <w:lang w:val="fr-FR"/>
        </w:rPr>
        <w:drawing>
          <wp:inline distT="0" distB="0" distL="0" distR="0">
            <wp:extent cx="2524444" cy="2520000"/>
            <wp:effectExtent l="19050" t="0" r="9206" b="0"/>
            <wp:docPr id="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a:stretch>
                      <a:fillRect/>
                    </a:stretch>
                  </pic:blipFill>
                  <pic:spPr bwMode="auto">
                    <a:xfrm>
                      <a:off x="0" y="0"/>
                      <a:ext cx="2524444" cy="2520000"/>
                    </a:xfrm>
                    <a:prstGeom prst="rect">
                      <a:avLst/>
                    </a:prstGeom>
                    <a:noFill/>
                    <a:ln w="9525">
                      <a:noFill/>
                      <a:miter lim="800000"/>
                      <a:headEnd/>
                      <a:tailEnd/>
                    </a:ln>
                  </pic:spPr>
                </pic:pic>
              </a:graphicData>
            </a:graphic>
          </wp:inline>
        </w:drawing>
      </w:r>
      <w:r w:rsidR="0028370A" w:rsidRPr="0028370A">
        <w:rPr>
          <w:noProof/>
          <w:lang w:val="fr-FR"/>
        </w:rPr>
        <w:drawing>
          <wp:inline distT="0" distB="0" distL="0" distR="0">
            <wp:extent cx="2361781" cy="2340000"/>
            <wp:effectExtent l="19050" t="0" r="419" b="0"/>
            <wp:docPr id="11"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srcRect/>
                    <a:stretch>
                      <a:fillRect/>
                    </a:stretch>
                  </pic:blipFill>
                  <pic:spPr bwMode="auto">
                    <a:xfrm>
                      <a:off x="0" y="0"/>
                      <a:ext cx="2361781" cy="2340000"/>
                    </a:xfrm>
                    <a:prstGeom prst="rect">
                      <a:avLst/>
                    </a:prstGeom>
                    <a:noFill/>
                    <a:ln w="9525">
                      <a:noFill/>
                      <a:miter lim="800000"/>
                      <a:headEnd/>
                      <a:tailEnd/>
                    </a:ln>
                  </pic:spPr>
                </pic:pic>
              </a:graphicData>
            </a:graphic>
          </wp:inline>
        </w:drawing>
      </w:r>
      <w:r>
        <w:rPr>
          <w:b/>
          <w:u w:val="single"/>
        </w:rPr>
        <w:br/>
      </w:r>
      <w:r w:rsidRPr="00AB4473">
        <w:t>figure4.3:</w:t>
      </w:r>
      <w:r>
        <w:t xml:space="preserve"> Schematic Stress/Strain behaviour curve</w:t>
      </w:r>
      <w:r w:rsidR="00624328">
        <w:t xml:space="preserve"> for a metal (left) and a thermoplastic (right)</w:t>
      </w:r>
      <w:r w:rsidR="00BC7AEE" w:rsidRPr="00BC7AEE">
        <w:rPr>
          <w:rStyle w:val="Appelnotedebasdep"/>
        </w:rPr>
        <w:t xml:space="preserve"> </w:t>
      </w:r>
      <w:r w:rsidR="00BC7AEE">
        <w:rPr>
          <w:rStyle w:val="Appelnotedebasdep"/>
        </w:rPr>
        <w:footnoteReference w:id="12"/>
      </w:r>
    </w:p>
    <w:p w:rsidR="0028370A" w:rsidRDefault="0028370A" w:rsidP="00624328"/>
    <w:p w:rsidR="0028370A" w:rsidRDefault="00581ADA" w:rsidP="00046A42">
      <w:pPr>
        <w:jc w:val="both"/>
      </w:pPr>
      <w:r>
        <w:t>Polymers</w:t>
      </w:r>
      <w:r w:rsidR="000336DF">
        <w:t xml:space="preserve">, </w:t>
      </w:r>
      <w:r w:rsidR="00624328">
        <w:t>especially thermoplastics</w:t>
      </w:r>
      <w:r w:rsidR="00865C52">
        <w:t xml:space="preserve"> at low temperature</w:t>
      </w:r>
      <w:r w:rsidR="000336DF">
        <w:t>,</w:t>
      </w:r>
      <w:r w:rsidR="00624328">
        <w:t xml:space="preserve"> have a very similar behaviour</w:t>
      </w:r>
      <w:r w:rsidR="00513250">
        <w:t>,</w:t>
      </w:r>
      <w:r w:rsidR="00624328">
        <w:t xml:space="preserve"> as it is </w:t>
      </w:r>
      <w:r w:rsidR="0028370A">
        <w:t xml:space="preserve">also </w:t>
      </w:r>
      <w:r w:rsidR="00624328">
        <w:t>shown figure 4.</w:t>
      </w:r>
      <w:r w:rsidR="0028370A">
        <w:t>3</w:t>
      </w:r>
      <w:r w:rsidR="00624328">
        <w:t xml:space="preserve">. They also go through an elastic regime before entering the plastic regime </w:t>
      </w:r>
      <w:r w:rsidR="0028370A">
        <w:t xml:space="preserve">which </w:t>
      </w:r>
      <w:r w:rsidR="00513250">
        <w:t>leads</w:t>
      </w:r>
      <w:r w:rsidR="0028370A">
        <w:t xml:space="preserve"> to rupture as the strain increase.</w:t>
      </w:r>
    </w:p>
    <w:p w:rsidR="00AB4473" w:rsidRDefault="00624328" w:rsidP="00046A42">
      <w:pPr>
        <w:jc w:val="both"/>
      </w:pPr>
      <w:r>
        <w:t>On the contrary, ceramics usually fail within the elastic regime and that is why they are called brittle materials</w:t>
      </w:r>
      <w:r w:rsidR="0028370A">
        <w:t xml:space="preserve">. As </w:t>
      </w:r>
      <w:r w:rsidR="00CF5721">
        <w:t>it has already been said in IV</w:t>
      </w:r>
      <w:r w:rsidR="0028370A">
        <w:t>.2, thermosets are usually brittle below 0.75T</w:t>
      </w:r>
      <w:r w:rsidR="0028370A" w:rsidRPr="0028370A">
        <w:rPr>
          <w:vertAlign w:val="subscript"/>
        </w:rPr>
        <w:t>G</w:t>
      </w:r>
      <w:r w:rsidR="0028370A">
        <w:t xml:space="preserve"> and</w:t>
      </w:r>
      <w:r w:rsidR="00513250">
        <w:t xml:space="preserve"> also fail within the elastic regime.</w:t>
      </w:r>
      <w:r w:rsidR="0028370A">
        <w:t xml:space="preserve"> </w:t>
      </w:r>
      <w:r w:rsidR="00513250">
        <w:t>T</w:t>
      </w:r>
      <w:r w:rsidR="0028370A">
        <w:t xml:space="preserve">herefore </w:t>
      </w:r>
      <w:r w:rsidR="00513250">
        <w:t xml:space="preserve">some polymers </w:t>
      </w:r>
      <w:r w:rsidR="0028370A">
        <w:t>can be compared to ceramics regarding their behaviour under stress.</w:t>
      </w:r>
    </w:p>
    <w:p w:rsidR="00CC626A" w:rsidRDefault="00E274FE" w:rsidP="00F268B4">
      <w:r>
        <w:t>At last,</w:t>
      </w:r>
      <w:r w:rsidR="00CC626A">
        <w:t xml:space="preserve"> crack propagation can be de</w:t>
      </w:r>
      <w:r>
        <w:t>scribed with the same equation for all the materials, as soon as they are brittle. Every of them have small surface cracks (depth a) and the material will fail if:</w:t>
      </w:r>
      <w:r>
        <w:tab/>
      </w:r>
      <w:r>
        <w:br/>
      </w:r>
      <m:oMathPara>
        <m:oMath>
          <m:r>
            <w:rPr>
              <w:rFonts w:ascii="Cambria Math" w:hAnsi="Cambria Math"/>
            </w:rPr>
            <m:t>σ=</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c</m:t>
                  </m:r>
                </m:sub>
              </m:sSub>
            </m:num>
            <m:den>
              <m:rad>
                <m:radPr>
                  <m:degHide m:val="on"/>
                  <m:ctrlPr>
                    <w:rPr>
                      <w:rFonts w:ascii="Cambria Math" w:hAnsi="Cambria Math"/>
                      <w:i/>
                    </w:rPr>
                  </m:ctrlPr>
                </m:radPr>
                <m:deg/>
                <m:e>
                  <m:r>
                    <w:rPr>
                      <w:rFonts w:ascii="Cambria Math" w:hAnsi="Cambria Math"/>
                    </w:rPr>
                    <m:t>πa</m:t>
                  </m:r>
                </m:e>
              </m:rad>
            </m:den>
          </m:f>
        </m:oMath>
      </m:oMathPara>
    </w:p>
    <w:p w:rsidR="00E274FE" w:rsidRPr="0028370A" w:rsidRDefault="00E274FE" w:rsidP="00046A42">
      <w:pPr>
        <w:jc w:val="both"/>
      </w:pPr>
      <w:r>
        <w:t>As a conclusion it has been show here that it is not really possible to group any of the materials together.</w:t>
      </w:r>
    </w:p>
    <w:p w:rsidR="003F2CCB" w:rsidRPr="00A00403" w:rsidRDefault="0042547A">
      <w:pPr>
        <w:rPr>
          <w:b/>
          <w:u w:val="single"/>
        </w:rPr>
      </w:pPr>
      <w:r>
        <w:rPr>
          <w:b/>
          <w:u w:val="single"/>
        </w:rPr>
        <w:lastRenderedPageBreak/>
        <w:t>V</w:t>
      </w:r>
      <w:r w:rsidR="003F2CCB" w:rsidRPr="00A00403">
        <w:rPr>
          <w:b/>
          <w:u w:val="single"/>
        </w:rPr>
        <w:t>. Production</w:t>
      </w:r>
      <w:r w:rsidR="00946660" w:rsidRPr="00A00403">
        <w:rPr>
          <w:b/>
          <w:u w:val="single"/>
        </w:rPr>
        <w:t xml:space="preserve"> and joining</w:t>
      </w:r>
      <w:r w:rsidR="00864D08">
        <w:rPr>
          <w:b/>
          <w:u w:val="single"/>
        </w:rPr>
        <w:br/>
      </w:r>
    </w:p>
    <w:p w:rsidR="00946660" w:rsidRDefault="00946660" w:rsidP="00032B9F">
      <w:pPr>
        <w:jc w:val="both"/>
      </w:pPr>
      <w:r>
        <w:t>Last thing that is going to be discussed is the way to produce any of these materials and the possibility to join them.</w:t>
      </w:r>
    </w:p>
    <w:p w:rsidR="00946660" w:rsidRPr="00946660" w:rsidRDefault="00864D08">
      <w:pPr>
        <w:rPr>
          <w:u w:val="dotted"/>
        </w:rPr>
      </w:pPr>
      <w:r>
        <w:rPr>
          <w:u w:val="dotted"/>
        </w:rPr>
        <w:br/>
      </w:r>
      <w:r w:rsidR="0042547A" w:rsidRPr="0042547A">
        <w:rPr>
          <w:u w:val="dotted"/>
        </w:rPr>
        <w:t>V.</w:t>
      </w:r>
      <w:r w:rsidR="00946660" w:rsidRPr="0042547A">
        <w:rPr>
          <w:u w:val="dotted"/>
        </w:rPr>
        <w:t>1</w:t>
      </w:r>
      <w:r w:rsidR="0042547A" w:rsidRPr="0042547A">
        <w:rPr>
          <w:u w:val="dotted"/>
        </w:rPr>
        <w:t>.</w:t>
      </w:r>
      <w:r w:rsidR="00946660" w:rsidRPr="00946660">
        <w:rPr>
          <w:u w:val="dotted"/>
        </w:rPr>
        <w:t xml:space="preserve"> Production</w:t>
      </w:r>
    </w:p>
    <w:p w:rsidR="00032B9F" w:rsidRDefault="00ED26F7" w:rsidP="00C620D7">
      <w:pPr>
        <w:jc w:val="both"/>
      </w:pPr>
      <w:r>
        <w:t>Main route for processing metals is</w:t>
      </w:r>
      <w:r w:rsidR="00F22FC2">
        <w:t xml:space="preserve"> quite common.</w:t>
      </w:r>
      <w:r w:rsidR="00032B9F">
        <w:t xml:space="preserve"> Usually the basic metal is melted and then cast</w:t>
      </w:r>
      <w:r>
        <w:t xml:space="preserve"> </w:t>
      </w:r>
      <w:r w:rsidR="00032B9F">
        <w:t>into a mould. But there are also different possibilities like precision forming or powder forming.</w:t>
      </w:r>
      <w:r w:rsidR="00032B9F">
        <w:br/>
        <w:t>Machining on metals is very easy via cutting, turning, drilling processes for instance.</w:t>
      </w:r>
      <w:r w:rsidR="00E90306">
        <w:t xml:space="preserve"> Finally, surface finishing like polishing, grinding, plating or painting are also possible.</w:t>
      </w:r>
    </w:p>
    <w:p w:rsidR="00F22FC2" w:rsidRDefault="00E90306" w:rsidP="00C620D7">
      <w:pPr>
        <w:jc w:val="both"/>
      </w:pPr>
      <w:r>
        <w:t>On the contrary the range of processing routes for ceramics is not as large.</w:t>
      </w:r>
      <w:r w:rsidR="00104CB8">
        <w:t xml:space="preserve"> Because of their very high melting point, it is usually not convenient to cast ceramics like metals. Also, the main processing route for ceramics is </w:t>
      </w:r>
      <w:r w:rsidR="00180BB3">
        <w:t>sintering</w:t>
      </w:r>
      <w:r w:rsidR="00104CB8">
        <w:t>. As for metals, the raw material</w:t>
      </w:r>
      <w:r w:rsidR="00C620D7">
        <w:t xml:space="preserve"> used</w:t>
      </w:r>
      <w:r w:rsidR="00104CB8">
        <w:t xml:space="preserve"> is</w:t>
      </w:r>
      <w:r w:rsidR="00C620D7">
        <w:t xml:space="preserve"> a</w:t>
      </w:r>
      <w:r w:rsidR="00104CB8">
        <w:t xml:space="preserve"> powder which is </w:t>
      </w:r>
      <w:r w:rsidR="00C620D7">
        <w:t xml:space="preserve">then heated and </w:t>
      </w:r>
      <w:r w:rsidR="00104CB8">
        <w:t>pressed. The energy drives sintering.</w:t>
      </w:r>
    </w:p>
    <w:p w:rsidR="00C620D7" w:rsidRDefault="00C620D7" w:rsidP="00C620D7">
      <w:pPr>
        <w:jc w:val="both"/>
      </w:pPr>
      <w:r>
        <w:t>Furthermore, because of their lack of plastic regime (li</w:t>
      </w:r>
      <w:r w:rsidR="00CF5721">
        <w:t>ke it has been explained in IV</w:t>
      </w:r>
      <w:r>
        <w:t>.3), it is usually not possible to form ceramics by deformation.</w:t>
      </w:r>
    </w:p>
    <w:p w:rsidR="00235817" w:rsidRDefault="00C620D7" w:rsidP="00C620D7">
      <w:pPr>
        <w:jc w:val="both"/>
      </w:pPr>
      <w:r>
        <w:t xml:space="preserve">Concerning polymers, because of their special properties, processing routes are </w:t>
      </w:r>
      <w:r w:rsidR="00235817">
        <w:t xml:space="preserve">way </w:t>
      </w:r>
      <w:r>
        <w:t>different.</w:t>
      </w:r>
      <w:r w:rsidR="00235817">
        <w:t xml:space="preserve"> The raw materials can very often be extracted from nature and then </w:t>
      </w:r>
      <w:r w:rsidR="00204164">
        <w:t>modified</w:t>
      </w:r>
      <w:r w:rsidR="00235817">
        <w:t xml:space="preserve"> or transformed. Polymers are synthesized by chemical reactions and this cannot be compared to the way metals and ceramics are produced. </w:t>
      </w:r>
    </w:p>
    <w:p w:rsidR="00235817" w:rsidRDefault="00235817" w:rsidP="00C620D7">
      <w:pPr>
        <w:jc w:val="both"/>
      </w:pPr>
      <w:r>
        <w:t xml:space="preserve">Finally, as for metals but unlike ceramics, </w:t>
      </w:r>
      <w:r w:rsidR="00011514">
        <w:t>polymers can easily be formed. Thermoplastics for instance soften with a small variation of temperature and can be extruded, injected and moulded.</w:t>
      </w:r>
    </w:p>
    <w:p w:rsidR="004B580E" w:rsidRDefault="004B580E" w:rsidP="00C620D7">
      <w:pPr>
        <w:jc w:val="both"/>
      </w:pPr>
      <w:r>
        <w:t>As a conclusion no obvious association can be done here.</w:t>
      </w:r>
    </w:p>
    <w:p w:rsidR="00C620D7" w:rsidRPr="00C620D7" w:rsidRDefault="00864D08" w:rsidP="00C620D7">
      <w:pPr>
        <w:jc w:val="both"/>
        <w:rPr>
          <w:u w:val="dotted"/>
        </w:rPr>
      </w:pPr>
      <w:r>
        <w:rPr>
          <w:u w:val="dotted"/>
        </w:rPr>
        <w:br/>
      </w:r>
      <w:r w:rsidR="0042547A" w:rsidRPr="0042547A">
        <w:rPr>
          <w:u w:val="dotted"/>
        </w:rPr>
        <w:t>V</w:t>
      </w:r>
      <w:r w:rsidR="00C620D7" w:rsidRPr="00C620D7">
        <w:rPr>
          <w:u w:val="dotted"/>
        </w:rPr>
        <w:t>.2. Joining</w:t>
      </w:r>
    </w:p>
    <w:p w:rsidR="0005424A" w:rsidRDefault="0005424A" w:rsidP="0005424A">
      <w:pPr>
        <w:jc w:val="both"/>
      </w:pPr>
      <w:r>
        <w:t>As it is easily noticeable in everyday life, ceramics metals and polymers are very often associated within a same product. Concerning joining it is indeed not really possible to establish a distinction between these three materials.</w:t>
      </w:r>
    </w:p>
    <w:p w:rsidR="00EC5E4B" w:rsidRPr="006C3916" w:rsidRDefault="0005424A" w:rsidP="0005424A">
      <w:pPr>
        <w:jc w:val="both"/>
        <w:rPr>
          <w:b/>
        </w:rPr>
      </w:pPr>
      <w:r>
        <w:t>The only little problem is with ceramics. Because of their brittle behaviour, they cannot be riveted or bolted. As a consequence, in order to join ceramics to other materials processing route which avoid stress concentration have to be used. Ceramics are for example joined to metals by coating and by using adhesives.</w:t>
      </w:r>
    </w:p>
    <w:p w:rsidR="00303A3B" w:rsidRDefault="00303A3B">
      <w:pPr>
        <w:rPr>
          <w:b/>
          <w:u w:val="single"/>
        </w:rPr>
      </w:pPr>
      <w:r>
        <w:rPr>
          <w:b/>
          <w:u w:val="single"/>
        </w:rPr>
        <w:br/>
      </w:r>
    </w:p>
    <w:p w:rsidR="00303A3B" w:rsidRDefault="00303A3B">
      <w:pPr>
        <w:rPr>
          <w:b/>
          <w:u w:val="single"/>
        </w:rPr>
      </w:pPr>
      <w:r>
        <w:rPr>
          <w:b/>
          <w:u w:val="single"/>
        </w:rPr>
        <w:br w:type="page"/>
      </w:r>
    </w:p>
    <w:p w:rsidR="003F2CCB" w:rsidRPr="00A00403" w:rsidRDefault="0042547A">
      <w:pPr>
        <w:rPr>
          <w:b/>
          <w:u w:val="single"/>
        </w:rPr>
      </w:pPr>
      <w:r>
        <w:rPr>
          <w:b/>
          <w:u w:val="single"/>
        </w:rPr>
        <w:lastRenderedPageBreak/>
        <w:t>VI.</w:t>
      </w:r>
      <w:r w:rsidR="003F2CCB" w:rsidRPr="00A00403">
        <w:rPr>
          <w:b/>
          <w:u w:val="single"/>
        </w:rPr>
        <w:t xml:space="preserve"> Summary and conclusion</w:t>
      </w:r>
      <w:r w:rsidR="00864D08">
        <w:rPr>
          <w:b/>
          <w:u w:val="single"/>
        </w:rPr>
        <w:br/>
      </w:r>
    </w:p>
    <w:p w:rsidR="0034328E" w:rsidRDefault="00EC5E4B" w:rsidP="009539BF">
      <w:pPr>
        <w:jc w:val="both"/>
      </w:pPr>
      <w:r>
        <w:t xml:space="preserve">To be able to </w:t>
      </w:r>
      <w:r w:rsidR="009539BF">
        <w:t>have</w:t>
      </w:r>
      <w:r>
        <w:t xml:space="preserve"> a clear </w:t>
      </w:r>
      <w:r w:rsidR="009539BF">
        <w:t>view</w:t>
      </w:r>
      <w:r>
        <w:t xml:space="preserve"> on everything that have been said, the following table sums up all the information by categories and associate</w:t>
      </w:r>
      <w:r w:rsidR="00B514A6">
        <w:t>s</w:t>
      </w:r>
      <w:r>
        <w:t xml:space="preserve"> which material is closer to the other considering these </w:t>
      </w:r>
      <w:r w:rsidR="0060426C">
        <w:t>categories</w:t>
      </w:r>
      <w:r>
        <w:t>.</w:t>
      </w:r>
    </w:p>
    <w:p w:rsidR="0034328E" w:rsidRDefault="0034328E" w:rsidP="0034328E">
      <w:pPr>
        <w:jc w:val="center"/>
      </w:pPr>
      <w:r>
        <w:t>Table 6.1: Summary and comparisons</w:t>
      </w:r>
    </w:p>
    <w:tbl>
      <w:tblPr>
        <w:tblW w:w="7990" w:type="dxa"/>
        <w:jc w:val="center"/>
        <w:tblInd w:w="-407" w:type="dxa"/>
        <w:tblCellMar>
          <w:left w:w="70" w:type="dxa"/>
          <w:right w:w="70" w:type="dxa"/>
        </w:tblCellMar>
        <w:tblLook w:val="04A0"/>
      </w:tblPr>
      <w:tblGrid>
        <w:gridCol w:w="2462"/>
        <w:gridCol w:w="1571"/>
        <w:gridCol w:w="3957"/>
      </w:tblGrid>
      <w:tr w:rsidR="0034328E" w:rsidRPr="0034328E" w:rsidTr="00235817">
        <w:trPr>
          <w:trHeight w:val="315"/>
          <w:jc w:val="center"/>
        </w:trPr>
        <w:tc>
          <w:tcPr>
            <w:tcW w:w="2462" w:type="dxa"/>
            <w:tcBorders>
              <w:top w:val="single" w:sz="8" w:space="0" w:color="auto"/>
              <w:left w:val="single" w:sz="8" w:space="0" w:color="auto"/>
              <w:bottom w:val="single" w:sz="8" w:space="0" w:color="auto"/>
              <w:right w:val="nil"/>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b/>
                <w:color w:val="000000"/>
              </w:rPr>
            </w:pPr>
            <w:r w:rsidRPr="0034328E">
              <w:rPr>
                <w:rFonts w:ascii="Calibri" w:eastAsia="Times New Roman" w:hAnsi="Calibri" w:cs="Times New Roman"/>
                <w:b/>
                <w:color w:val="000000"/>
              </w:rPr>
              <w:t>Section</w:t>
            </w:r>
          </w:p>
        </w:tc>
        <w:tc>
          <w:tcPr>
            <w:tcW w:w="1571" w:type="dxa"/>
            <w:tcBorders>
              <w:top w:val="single" w:sz="8" w:space="0" w:color="auto"/>
              <w:left w:val="single" w:sz="4" w:space="0" w:color="auto"/>
              <w:bottom w:val="single" w:sz="8" w:space="0" w:color="auto"/>
              <w:right w:val="single" w:sz="4" w:space="0" w:color="auto"/>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b/>
                <w:color w:val="000000"/>
              </w:rPr>
            </w:pPr>
            <w:r w:rsidRPr="0034328E">
              <w:rPr>
                <w:rFonts w:ascii="Calibri" w:eastAsia="Times New Roman" w:hAnsi="Calibri" w:cs="Times New Roman"/>
                <w:b/>
                <w:color w:val="000000"/>
              </w:rPr>
              <w:t>Subsection</w:t>
            </w:r>
          </w:p>
        </w:tc>
        <w:tc>
          <w:tcPr>
            <w:tcW w:w="3957" w:type="dxa"/>
            <w:tcBorders>
              <w:top w:val="single" w:sz="8" w:space="0" w:color="auto"/>
              <w:left w:val="nil"/>
              <w:bottom w:val="single" w:sz="8" w:space="0" w:color="auto"/>
              <w:right w:val="single" w:sz="8" w:space="0" w:color="auto"/>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b/>
                <w:color w:val="000000"/>
              </w:rPr>
            </w:pPr>
            <w:r w:rsidRPr="0034328E">
              <w:rPr>
                <w:rFonts w:ascii="Calibri" w:eastAsia="Times New Roman" w:hAnsi="Calibri" w:cs="Times New Roman"/>
                <w:b/>
                <w:color w:val="000000"/>
              </w:rPr>
              <w:t>Likely to group</w:t>
            </w:r>
          </w:p>
        </w:tc>
      </w:tr>
      <w:tr w:rsidR="0034328E" w:rsidRPr="0034328E" w:rsidTr="00235817">
        <w:trPr>
          <w:trHeight w:val="300"/>
          <w:jc w:val="center"/>
        </w:trPr>
        <w:tc>
          <w:tcPr>
            <w:tcW w:w="2462" w:type="dxa"/>
            <w:tcBorders>
              <w:top w:val="nil"/>
              <w:left w:val="single" w:sz="8" w:space="0" w:color="auto"/>
              <w:bottom w:val="single" w:sz="4" w:space="0" w:color="auto"/>
              <w:right w:val="nil"/>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General information</w:t>
            </w:r>
          </w:p>
        </w:tc>
        <w:tc>
          <w:tcPr>
            <w:tcW w:w="1571" w:type="dxa"/>
            <w:tcBorders>
              <w:top w:val="nil"/>
              <w:left w:val="single" w:sz="4" w:space="0" w:color="auto"/>
              <w:bottom w:val="single" w:sz="4" w:space="0" w:color="auto"/>
              <w:right w:val="single" w:sz="4" w:space="0" w:color="auto"/>
            </w:tcBorders>
            <w:shd w:val="clear" w:color="auto" w:fill="auto"/>
            <w:noWrap/>
            <w:vAlign w:val="bottom"/>
            <w:hideMark/>
          </w:tcPr>
          <w:p w:rsidR="0034328E" w:rsidRPr="0034328E" w:rsidRDefault="00011514" w:rsidP="0034328E">
            <w:pPr>
              <w:spacing w:after="0" w:line="240" w:lineRule="auto"/>
              <w:rPr>
                <w:rFonts w:ascii="Calibri" w:eastAsia="Times New Roman" w:hAnsi="Calibri" w:cs="Times New Roman"/>
                <w:color w:val="000000"/>
              </w:rPr>
            </w:pPr>
            <w:r>
              <w:rPr>
                <w:rFonts w:ascii="Calibri" w:eastAsia="Times New Roman" w:hAnsi="Calibri" w:cs="Times New Roman"/>
                <w:color w:val="000000"/>
              </w:rPr>
              <w:t>None</w:t>
            </w:r>
            <w:r w:rsidR="0034328E" w:rsidRPr="0034328E">
              <w:rPr>
                <w:rFonts w:ascii="Calibri" w:eastAsia="Times New Roman" w:hAnsi="Calibri" w:cs="Times New Roman"/>
                <w:color w:val="000000"/>
              </w:rPr>
              <w:t> </w:t>
            </w:r>
          </w:p>
        </w:tc>
        <w:tc>
          <w:tcPr>
            <w:tcW w:w="3957" w:type="dxa"/>
            <w:tcBorders>
              <w:top w:val="nil"/>
              <w:left w:val="nil"/>
              <w:bottom w:val="single" w:sz="4" w:space="0" w:color="auto"/>
              <w:right w:val="single" w:sz="8" w:space="0" w:color="auto"/>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 xml:space="preserve">Metals and </w:t>
            </w:r>
            <w:r>
              <w:rPr>
                <w:rFonts w:ascii="Calibri" w:eastAsia="Times New Roman" w:hAnsi="Calibri" w:cs="Times New Roman"/>
                <w:color w:val="000000"/>
              </w:rPr>
              <w:t>C</w:t>
            </w:r>
            <w:r w:rsidRPr="0034328E">
              <w:rPr>
                <w:rFonts w:ascii="Calibri" w:eastAsia="Times New Roman" w:hAnsi="Calibri" w:cs="Times New Roman"/>
                <w:color w:val="000000"/>
              </w:rPr>
              <w:t>eramics</w:t>
            </w:r>
          </w:p>
        </w:tc>
      </w:tr>
      <w:tr w:rsidR="0034328E" w:rsidRPr="0034328E" w:rsidTr="00235817">
        <w:trPr>
          <w:trHeight w:val="300"/>
          <w:jc w:val="center"/>
        </w:trPr>
        <w:tc>
          <w:tcPr>
            <w:tcW w:w="2462" w:type="dxa"/>
            <w:tcBorders>
              <w:top w:val="nil"/>
              <w:left w:val="single" w:sz="8" w:space="0" w:color="auto"/>
              <w:bottom w:val="nil"/>
              <w:right w:val="nil"/>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Structure</w:t>
            </w:r>
          </w:p>
        </w:tc>
        <w:tc>
          <w:tcPr>
            <w:tcW w:w="1571" w:type="dxa"/>
            <w:tcBorders>
              <w:top w:val="nil"/>
              <w:left w:val="single" w:sz="4" w:space="0" w:color="auto"/>
              <w:bottom w:val="single" w:sz="4" w:space="0" w:color="auto"/>
              <w:right w:val="single" w:sz="4" w:space="0" w:color="auto"/>
            </w:tcBorders>
            <w:shd w:val="clear" w:color="auto" w:fill="auto"/>
            <w:noWrap/>
            <w:vAlign w:val="bottom"/>
            <w:hideMark/>
          </w:tcPr>
          <w:p w:rsid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Atomic Scale</w:t>
            </w:r>
          </w:p>
          <w:p w:rsidR="0034328E" w:rsidRPr="0034328E" w:rsidRDefault="0034328E" w:rsidP="0034328E">
            <w:pPr>
              <w:spacing w:after="0" w:line="240" w:lineRule="auto"/>
              <w:rPr>
                <w:rFonts w:ascii="Calibri" w:eastAsia="Times New Roman" w:hAnsi="Calibri" w:cs="Times New Roman"/>
                <w:color w:val="000000"/>
              </w:rPr>
            </w:pPr>
          </w:p>
        </w:tc>
        <w:tc>
          <w:tcPr>
            <w:tcW w:w="3957" w:type="dxa"/>
            <w:tcBorders>
              <w:top w:val="nil"/>
              <w:left w:val="nil"/>
              <w:bottom w:val="single" w:sz="4" w:space="0" w:color="auto"/>
              <w:right w:val="single" w:sz="8" w:space="0" w:color="auto"/>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color w:val="000000"/>
              </w:rPr>
            </w:pPr>
            <w:r>
              <w:rPr>
                <w:rFonts w:ascii="Calibri" w:eastAsia="Times New Roman" w:hAnsi="Calibri" w:cs="Times New Roman"/>
                <w:color w:val="000000"/>
              </w:rPr>
              <w:t>Metals and C</w:t>
            </w:r>
            <w:r w:rsidRPr="0034328E">
              <w:rPr>
                <w:rFonts w:ascii="Calibri" w:eastAsia="Times New Roman" w:hAnsi="Calibri" w:cs="Times New Roman"/>
                <w:color w:val="000000"/>
              </w:rPr>
              <w:t>eramics /</w:t>
            </w:r>
          </w:p>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Possibly Ceramics and Polymers</w:t>
            </w:r>
          </w:p>
        </w:tc>
      </w:tr>
      <w:tr w:rsidR="0034328E" w:rsidRPr="0034328E" w:rsidTr="00235817">
        <w:trPr>
          <w:trHeight w:val="300"/>
          <w:jc w:val="center"/>
        </w:trPr>
        <w:tc>
          <w:tcPr>
            <w:tcW w:w="2462" w:type="dxa"/>
            <w:tcBorders>
              <w:top w:val="nil"/>
              <w:left w:val="single" w:sz="8" w:space="0" w:color="auto"/>
              <w:bottom w:val="single" w:sz="4" w:space="0" w:color="auto"/>
              <w:right w:val="nil"/>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 </w:t>
            </w:r>
          </w:p>
        </w:tc>
        <w:tc>
          <w:tcPr>
            <w:tcW w:w="1571" w:type="dxa"/>
            <w:tcBorders>
              <w:top w:val="nil"/>
              <w:left w:val="single" w:sz="4" w:space="0" w:color="auto"/>
              <w:bottom w:val="single" w:sz="4" w:space="0" w:color="auto"/>
              <w:right w:val="single" w:sz="4" w:space="0" w:color="auto"/>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Microstructures</w:t>
            </w:r>
          </w:p>
        </w:tc>
        <w:tc>
          <w:tcPr>
            <w:tcW w:w="3957" w:type="dxa"/>
            <w:tcBorders>
              <w:top w:val="nil"/>
              <w:left w:val="nil"/>
              <w:bottom w:val="single" w:sz="4" w:space="0" w:color="auto"/>
              <w:right w:val="single" w:sz="8" w:space="0" w:color="auto"/>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 xml:space="preserve">Metals and </w:t>
            </w:r>
            <w:r>
              <w:rPr>
                <w:rFonts w:ascii="Calibri" w:eastAsia="Times New Roman" w:hAnsi="Calibri" w:cs="Times New Roman"/>
                <w:color w:val="000000"/>
              </w:rPr>
              <w:t>C</w:t>
            </w:r>
            <w:r w:rsidRPr="0034328E">
              <w:rPr>
                <w:rFonts w:ascii="Calibri" w:eastAsia="Times New Roman" w:hAnsi="Calibri" w:cs="Times New Roman"/>
                <w:color w:val="000000"/>
              </w:rPr>
              <w:t>eramics</w:t>
            </w:r>
          </w:p>
        </w:tc>
      </w:tr>
      <w:tr w:rsidR="0034328E" w:rsidRPr="0034328E" w:rsidTr="00235817">
        <w:trPr>
          <w:trHeight w:val="300"/>
          <w:jc w:val="center"/>
        </w:trPr>
        <w:tc>
          <w:tcPr>
            <w:tcW w:w="2462" w:type="dxa"/>
            <w:tcBorders>
              <w:top w:val="nil"/>
              <w:left w:val="single" w:sz="8" w:space="0" w:color="auto"/>
              <w:bottom w:val="nil"/>
              <w:right w:val="nil"/>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Mechanical properties</w:t>
            </w:r>
          </w:p>
        </w:tc>
        <w:tc>
          <w:tcPr>
            <w:tcW w:w="1571" w:type="dxa"/>
            <w:tcBorders>
              <w:top w:val="nil"/>
              <w:left w:val="single" w:sz="4" w:space="0" w:color="auto"/>
              <w:bottom w:val="single" w:sz="4" w:space="0" w:color="auto"/>
              <w:right w:val="single" w:sz="4" w:space="0" w:color="auto"/>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Basic Properties</w:t>
            </w:r>
          </w:p>
        </w:tc>
        <w:tc>
          <w:tcPr>
            <w:tcW w:w="3957" w:type="dxa"/>
            <w:tcBorders>
              <w:top w:val="nil"/>
              <w:left w:val="nil"/>
              <w:bottom w:val="single" w:sz="4" w:space="0" w:color="auto"/>
              <w:right w:val="single" w:sz="8" w:space="0" w:color="auto"/>
            </w:tcBorders>
            <w:shd w:val="clear" w:color="auto" w:fill="auto"/>
            <w:noWrap/>
            <w:vAlign w:val="bottom"/>
            <w:hideMark/>
          </w:tcPr>
          <w:p w:rsid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Metals and ceramics</w:t>
            </w:r>
          </w:p>
          <w:p w:rsidR="0034328E" w:rsidRPr="0034328E" w:rsidRDefault="0034328E" w:rsidP="0034328E">
            <w:pPr>
              <w:spacing w:after="0" w:line="240" w:lineRule="auto"/>
              <w:rPr>
                <w:rFonts w:ascii="Calibri" w:eastAsia="Times New Roman" w:hAnsi="Calibri" w:cs="Times New Roman"/>
                <w:color w:val="000000"/>
              </w:rPr>
            </w:pPr>
          </w:p>
        </w:tc>
      </w:tr>
      <w:tr w:rsidR="0034328E" w:rsidRPr="0034328E" w:rsidTr="00235817">
        <w:trPr>
          <w:trHeight w:val="300"/>
          <w:jc w:val="center"/>
        </w:trPr>
        <w:tc>
          <w:tcPr>
            <w:tcW w:w="2462" w:type="dxa"/>
            <w:tcBorders>
              <w:top w:val="nil"/>
              <w:left w:val="single" w:sz="8" w:space="0" w:color="auto"/>
              <w:bottom w:val="nil"/>
              <w:right w:val="nil"/>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 </w:t>
            </w:r>
          </w:p>
        </w:tc>
        <w:tc>
          <w:tcPr>
            <w:tcW w:w="1571" w:type="dxa"/>
            <w:tcBorders>
              <w:top w:val="nil"/>
              <w:left w:val="single" w:sz="4" w:space="0" w:color="auto"/>
              <w:bottom w:val="single" w:sz="4" w:space="0" w:color="auto"/>
              <w:right w:val="single" w:sz="4" w:space="0" w:color="auto"/>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Temperature an time</w:t>
            </w:r>
          </w:p>
        </w:tc>
        <w:tc>
          <w:tcPr>
            <w:tcW w:w="3957" w:type="dxa"/>
            <w:tcBorders>
              <w:top w:val="nil"/>
              <w:left w:val="nil"/>
              <w:bottom w:val="single" w:sz="4" w:space="0" w:color="auto"/>
              <w:right w:val="single" w:sz="8" w:space="0" w:color="auto"/>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Metal</w:t>
            </w:r>
            <w:r>
              <w:rPr>
                <w:rFonts w:ascii="Calibri" w:eastAsia="Times New Roman" w:hAnsi="Calibri" w:cs="Times New Roman"/>
                <w:color w:val="000000"/>
              </w:rPr>
              <w:t>s</w:t>
            </w:r>
            <w:r w:rsidRPr="0034328E">
              <w:rPr>
                <w:rFonts w:ascii="Calibri" w:eastAsia="Times New Roman" w:hAnsi="Calibri" w:cs="Times New Roman"/>
                <w:color w:val="000000"/>
              </w:rPr>
              <w:t xml:space="preserve"> and Ceramics / </w:t>
            </w:r>
          </w:p>
          <w:p w:rsidR="0034328E" w:rsidRPr="0034328E" w:rsidRDefault="00E27176" w:rsidP="00E27176">
            <w:pPr>
              <w:spacing w:after="0" w:line="240" w:lineRule="auto"/>
              <w:rPr>
                <w:rFonts w:ascii="Calibri" w:eastAsia="Times New Roman" w:hAnsi="Calibri" w:cs="Times New Roman"/>
                <w:color w:val="000000"/>
              </w:rPr>
            </w:pPr>
            <w:r>
              <w:rPr>
                <w:rFonts w:ascii="Calibri" w:eastAsia="Times New Roman" w:hAnsi="Calibri" w:cs="Times New Roman"/>
                <w:color w:val="000000"/>
              </w:rPr>
              <w:t>Ceramics Metals and</w:t>
            </w:r>
            <w:r w:rsidR="0034328E" w:rsidRPr="0034328E">
              <w:rPr>
                <w:rFonts w:ascii="Calibri" w:eastAsia="Times New Roman" w:hAnsi="Calibri" w:cs="Times New Roman"/>
                <w:color w:val="000000"/>
              </w:rPr>
              <w:t xml:space="preserve"> Polymers</w:t>
            </w:r>
          </w:p>
        </w:tc>
      </w:tr>
      <w:tr w:rsidR="0034328E" w:rsidRPr="0034328E" w:rsidTr="00235817">
        <w:trPr>
          <w:trHeight w:val="300"/>
          <w:jc w:val="center"/>
        </w:trPr>
        <w:tc>
          <w:tcPr>
            <w:tcW w:w="2462" w:type="dxa"/>
            <w:tcBorders>
              <w:top w:val="nil"/>
              <w:left w:val="single" w:sz="8" w:space="0" w:color="auto"/>
              <w:bottom w:val="single" w:sz="4" w:space="0" w:color="auto"/>
              <w:right w:val="nil"/>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 </w:t>
            </w:r>
          </w:p>
        </w:tc>
        <w:tc>
          <w:tcPr>
            <w:tcW w:w="1571" w:type="dxa"/>
            <w:tcBorders>
              <w:top w:val="nil"/>
              <w:left w:val="single" w:sz="4" w:space="0" w:color="auto"/>
              <w:bottom w:val="single" w:sz="4" w:space="0" w:color="auto"/>
              <w:right w:val="single" w:sz="4" w:space="0" w:color="auto"/>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Stress and failure</w:t>
            </w:r>
          </w:p>
        </w:tc>
        <w:tc>
          <w:tcPr>
            <w:tcW w:w="3957" w:type="dxa"/>
            <w:tcBorders>
              <w:top w:val="nil"/>
              <w:left w:val="nil"/>
              <w:bottom w:val="single" w:sz="4" w:space="0" w:color="auto"/>
              <w:right w:val="single" w:sz="8" w:space="0" w:color="auto"/>
            </w:tcBorders>
            <w:shd w:val="clear" w:color="auto" w:fill="auto"/>
            <w:noWrap/>
            <w:vAlign w:val="bottom"/>
            <w:hideMark/>
          </w:tcPr>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Metal</w:t>
            </w:r>
            <w:r>
              <w:rPr>
                <w:rFonts w:ascii="Calibri" w:eastAsia="Times New Roman" w:hAnsi="Calibri" w:cs="Times New Roman"/>
                <w:color w:val="000000"/>
              </w:rPr>
              <w:t>s</w:t>
            </w:r>
            <w:r w:rsidRPr="0034328E">
              <w:rPr>
                <w:rFonts w:ascii="Calibri" w:eastAsia="Times New Roman" w:hAnsi="Calibri" w:cs="Times New Roman"/>
                <w:color w:val="000000"/>
              </w:rPr>
              <w:t xml:space="preserve"> and Polymers / </w:t>
            </w:r>
          </w:p>
          <w:p w:rsidR="0034328E" w:rsidRPr="0034328E" w:rsidRDefault="0034328E" w:rsidP="0034328E">
            <w:pPr>
              <w:spacing w:after="0" w:line="240" w:lineRule="auto"/>
              <w:rPr>
                <w:rFonts w:ascii="Calibri" w:eastAsia="Times New Roman" w:hAnsi="Calibri" w:cs="Times New Roman"/>
                <w:color w:val="000000"/>
              </w:rPr>
            </w:pPr>
            <w:r w:rsidRPr="0034328E">
              <w:rPr>
                <w:rFonts w:ascii="Calibri" w:eastAsia="Times New Roman" w:hAnsi="Calibri" w:cs="Times New Roman"/>
                <w:color w:val="000000"/>
              </w:rPr>
              <w:t>Possibly Metals, Ceramics and Polymers</w:t>
            </w:r>
          </w:p>
        </w:tc>
      </w:tr>
      <w:tr w:rsidR="0034328E" w:rsidRPr="0034328E" w:rsidTr="00011514">
        <w:trPr>
          <w:trHeight w:val="315"/>
          <w:jc w:val="center"/>
        </w:trPr>
        <w:tc>
          <w:tcPr>
            <w:tcW w:w="2462" w:type="dxa"/>
            <w:tcBorders>
              <w:top w:val="nil"/>
              <w:left w:val="single" w:sz="8" w:space="0" w:color="auto"/>
              <w:right w:val="nil"/>
            </w:tcBorders>
            <w:shd w:val="clear" w:color="auto" w:fill="auto"/>
            <w:noWrap/>
            <w:vAlign w:val="bottom"/>
            <w:hideMark/>
          </w:tcPr>
          <w:p w:rsidR="00235817" w:rsidRPr="0034328E" w:rsidRDefault="00946660" w:rsidP="00011514">
            <w:pPr>
              <w:spacing w:after="0" w:line="240" w:lineRule="auto"/>
              <w:rPr>
                <w:rFonts w:ascii="Calibri" w:eastAsia="Times New Roman" w:hAnsi="Calibri" w:cs="Times New Roman"/>
                <w:color w:val="000000"/>
              </w:rPr>
            </w:pPr>
            <w:r>
              <w:rPr>
                <w:rFonts w:ascii="Calibri" w:eastAsia="Times New Roman" w:hAnsi="Calibri" w:cs="Times New Roman"/>
                <w:color w:val="000000"/>
              </w:rPr>
              <w:t xml:space="preserve">Production </w:t>
            </w:r>
            <w:r w:rsidR="0034328E" w:rsidRPr="0034328E">
              <w:rPr>
                <w:rFonts w:ascii="Calibri" w:eastAsia="Times New Roman" w:hAnsi="Calibri" w:cs="Times New Roman"/>
                <w:color w:val="000000"/>
              </w:rPr>
              <w:t>and joining</w:t>
            </w:r>
          </w:p>
        </w:tc>
        <w:tc>
          <w:tcPr>
            <w:tcW w:w="1571" w:type="dxa"/>
            <w:tcBorders>
              <w:top w:val="nil"/>
              <w:left w:val="single" w:sz="4" w:space="0" w:color="auto"/>
              <w:bottom w:val="single" w:sz="4" w:space="0" w:color="auto"/>
              <w:right w:val="single" w:sz="4" w:space="0" w:color="auto"/>
            </w:tcBorders>
            <w:shd w:val="clear" w:color="auto" w:fill="auto"/>
            <w:noWrap/>
            <w:vAlign w:val="bottom"/>
            <w:hideMark/>
          </w:tcPr>
          <w:p w:rsidR="00235817" w:rsidRPr="0034328E" w:rsidRDefault="00235817" w:rsidP="00011514">
            <w:pPr>
              <w:spacing w:after="0" w:line="240" w:lineRule="auto"/>
              <w:rPr>
                <w:rFonts w:ascii="Calibri" w:eastAsia="Times New Roman" w:hAnsi="Calibri" w:cs="Times New Roman"/>
                <w:color w:val="000000"/>
              </w:rPr>
            </w:pPr>
            <w:r>
              <w:rPr>
                <w:rFonts w:ascii="Calibri" w:eastAsia="Times New Roman" w:hAnsi="Calibri" w:cs="Times New Roman"/>
                <w:color w:val="000000"/>
              </w:rPr>
              <w:t>Production</w:t>
            </w:r>
          </w:p>
        </w:tc>
        <w:tc>
          <w:tcPr>
            <w:tcW w:w="3957" w:type="dxa"/>
            <w:tcBorders>
              <w:top w:val="nil"/>
              <w:left w:val="nil"/>
              <w:bottom w:val="single" w:sz="4" w:space="0" w:color="auto"/>
              <w:right w:val="single" w:sz="8" w:space="0" w:color="auto"/>
            </w:tcBorders>
            <w:shd w:val="clear" w:color="auto" w:fill="auto"/>
            <w:noWrap/>
            <w:vAlign w:val="bottom"/>
            <w:hideMark/>
          </w:tcPr>
          <w:p w:rsidR="00235817" w:rsidRPr="0034328E" w:rsidRDefault="00235817" w:rsidP="00011514">
            <w:pPr>
              <w:spacing w:after="0" w:line="240" w:lineRule="auto"/>
              <w:rPr>
                <w:rFonts w:ascii="Calibri" w:eastAsia="Times New Roman" w:hAnsi="Calibri" w:cs="Times New Roman"/>
                <w:color w:val="000000"/>
              </w:rPr>
            </w:pPr>
            <w:r>
              <w:rPr>
                <w:rFonts w:ascii="Calibri" w:eastAsia="Times New Roman" w:hAnsi="Calibri" w:cs="Times New Roman"/>
                <w:color w:val="000000"/>
              </w:rPr>
              <w:t>Some similarities but all different overall</w:t>
            </w:r>
          </w:p>
        </w:tc>
      </w:tr>
      <w:tr w:rsidR="00011514" w:rsidRPr="0034328E" w:rsidTr="00011514">
        <w:trPr>
          <w:trHeight w:val="315"/>
          <w:jc w:val="center"/>
        </w:trPr>
        <w:tc>
          <w:tcPr>
            <w:tcW w:w="2462" w:type="dxa"/>
            <w:tcBorders>
              <w:left w:val="single" w:sz="8" w:space="0" w:color="auto"/>
              <w:bottom w:val="single" w:sz="8" w:space="0" w:color="auto"/>
              <w:right w:val="nil"/>
            </w:tcBorders>
            <w:shd w:val="clear" w:color="auto" w:fill="auto"/>
            <w:noWrap/>
            <w:vAlign w:val="bottom"/>
            <w:hideMark/>
          </w:tcPr>
          <w:p w:rsidR="00011514" w:rsidRDefault="00011514" w:rsidP="00011514">
            <w:pPr>
              <w:spacing w:after="0" w:line="240" w:lineRule="auto"/>
              <w:rPr>
                <w:rFonts w:ascii="Calibri" w:eastAsia="Times New Roman" w:hAnsi="Calibri" w:cs="Times New Roman"/>
                <w:color w:val="000000"/>
              </w:rPr>
            </w:pPr>
          </w:p>
        </w:tc>
        <w:tc>
          <w:tcPr>
            <w:tcW w:w="1571" w:type="dxa"/>
            <w:tcBorders>
              <w:top w:val="single" w:sz="4" w:space="0" w:color="auto"/>
              <w:left w:val="single" w:sz="4" w:space="0" w:color="auto"/>
              <w:bottom w:val="single" w:sz="8" w:space="0" w:color="auto"/>
              <w:right w:val="single" w:sz="4" w:space="0" w:color="auto"/>
            </w:tcBorders>
            <w:shd w:val="clear" w:color="auto" w:fill="auto"/>
            <w:noWrap/>
            <w:vAlign w:val="bottom"/>
            <w:hideMark/>
          </w:tcPr>
          <w:p w:rsidR="00011514" w:rsidRPr="0034328E" w:rsidRDefault="00011514" w:rsidP="00011514">
            <w:pPr>
              <w:spacing w:after="0" w:line="240" w:lineRule="auto"/>
              <w:rPr>
                <w:rFonts w:ascii="Calibri" w:eastAsia="Times New Roman" w:hAnsi="Calibri" w:cs="Times New Roman"/>
                <w:color w:val="000000"/>
              </w:rPr>
            </w:pPr>
            <w:r>
              <w:rPr>
                <w:rFonts w:ascii="Calibri" w:eastAsia="Times New Roman" w:hAnsi="Calibri" w:cs="Times New Roman"/>
                <w:color w:val="000000"/>
              </w:rPr>
              <w:t>Joining</w:t>
            </w:r>
          </w:p>
        </w:tc>
        <w:tc>
          <w:tcPr>
            <w:tcW w:w="3957" w:type="dxa"/>
            <w:tcBorders>
              <w:top w:val="single" w:sz="4" w:space="0" w:color="auto"/>
              <w:left w:val="nil"/>
              <w:bottom w:val="single" w:sz="8" w:space="0" w:color="auto"/>
              <w:right w:val="single" w:sz="8" w:space="0" w:color="auto"/>
            </w:tcBorders>
            <w:shd w:val="clear" w:color="auto" w:fill="auto"/>
            <w:noWrap/>
            <w:vAlign w:val="bottom"/>
            <w:hideMark/>
          </w:tcPr>
          <w:p w:rsidR="00011514" w:rsidRDefault="0005424A" w:rsidP="00011514">
            <w:pPr>
              <w:spacing w:after="0" w:line="240" w:lineRule="auto"/>
              <w:rPr>
                <w:rFonts w:ascii="Calibri" w:eastAsia="Times New Roman" w:hAnsi="Calibri" w:cs="Times New Roman"/>
                <w:color w:val="000000"/>
              </w:rPr>
            </w:pPr>
            <w:r>
              <w:rPr>
                <w:rFonts w:ascii="Calibri" w:eastAsia="Times New Roman" w:hAnsi="Calibri" w:cs="Times New Roman"/>
                <w:color w:val="000000"/>
              </w:rPr>
              <w:t>Metals ceramics and polymers</w:t>
            </w:r>
          </w:p>
        </w:tc>
      </w:tr>
    </w:tbl>
    <w:p w:rsidR="0034328E" w:rsidRDefault="0034328E"/>
    <w:p w:rsidR="0034328E" w:rsidRDefault="0034328E" w:rsidP="00046A42">
      <w:pPr>
        <w:jc w:val="both"/>
      </w:pPr>
      <w:r>
        <w:t>As a conclusion, everything that has been said before and</w:t>
      </w:r>
      <w:r w:rsidR="004B580E">
        <w:t xml:space="preserve"> summed-up in</w:t>
      </w:r>
      <w:r>
        <w:t xml:space="preserve"> table 6.1 show that, like the statement was saying, it is indeed convenient to group metals and ceramics and to consider polymers separately. </w:t>
      </w:r>
      <w:r w:rsidR="00946660">
        <w:t>But it has to be kept</w:t>
      </w:r>
      <w:r w:rsidR="004B580E">
        <w:t xml:space="preserve"> in mind that it is only true for</w:t>
      </w:r>
      <w:r w:rsidR="00946660">
        <w:t xml:space="preserve"> most of the situations and some particularities exist. </w:t>
      </w:r>
      <w:r w:rsidR="004B580E">
        <w:t>If for instance,</w:t>
      </w:r>
      <w:r w:rsidR="00946660">
        <w:t xml:space="preserve"> </w:t>
      </w:r>
      <w:r w:rsidR="004B580E">
        <w:t xml:space="preserve">response to stress behaviour, time dependence, or </w:t>
      </w:r>
      <w:r w:rsidR="00DB6250">
        <w:t>joining</w:t>
      </w:r>
      <w:r w:rsidR="004B580E">
        <w:t xml:space="preserve"> is</w:t>
      </w:r>
      <w:r w:rsidR="00946660">
        <w:t xml:space="preserve"> considered, polymers can also be compared to metals and ceramics.</w:t>
      </w:r>
    </w:p>
    <w:sectPr w:rsidR="0034328E" w:rsidSect="00761F24">
      <w:footerReference w:type="default" r:id="rId19"/>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10B7F" w:rsidRDefault="00B10B7F" w:rsidP="00285D16">
      <w:pPr>
        <w:spacing w:after="0" w:line="240" w:lineRule="auto"/>
      </w:pPr>
      <w:r>
        <w:separator/>
      </w:r>
    </w:p>
  </w:endnote>
  <w:endnote w:type="continuationSeparator" w:id="1">
    <w:p w:rsidR="00B10B7F" w:rsidRDefault="00B10B7F" w:rsidP="00285D1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A00002EF" w:usb1="420020E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002253"/>
      <w:docPartObj>
        <w:docPartGallery w:val="Page Numbers (Bottom of Page)"/>
        <w:docPartUnique/>
      </w:docPartObj>
    </w:sdtPr>
    <w:sdtContent>
      <w:p w:rsidR="002D0B8C" w:rsidRDefault="002E408E">
        <w:pPr>
          <w:pStyle w:val="Pieddepage"/>
          <w:jc w:val="right"/>
        </w:pPr>
        <w:fldSimple w:instr=" PAGE   \* MERGEFORMAT ">
          <w:r w:rsidR="00204164">
            <w:rPr>
              <w:noProof/>
            </w:rPr>
            <w:t>8</w:t>
          </w:r>
        </w:fldSimple>
      </w:p>
    </w:sdtContent>
  </w:sdt>
  <w:p w:rsidR="002D0B8C" w:rsidRDefault="00B73DC4">
    <w:pPr>
      <w:pStyle w:val="Pieddepage"/>
    </w:pPr>
    <w:r>
      <w:t>Student number: 6059598</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10B7F" w:rsidRDefault="00B10B7F" w:rsidP="00285D16">
      <w:pPr>
        <w:spacing w:after="0" w:line="240" w:lineRule="auto"/>
      </w:pPr>
      <w:r>
        <w:separator/>
      </w:r>
    </w:p>
  </w:footnote>
  <w:footnote w:type="continuationSeparator" w:id="1">
    <w:p w:rsidR="00B10B7F" w:rsidRDefault="00B10B7F" w:rsidP="00285D16">
      <w:pPr>
        <w:spacing w:after="0" w:line="240" w:lineRule="auto"/>
      </w:pPr>
      <w:r>
        <w:continuationSeparator/>
      </w:r>
    </w:p>
  </w:footnote>
  <w:footnote w:id="2">
    <w:p w:rsidR="008C62FF" w:rsidRPr="004B3643" w:rsidRDefault="008C62FF">
      <w:pPr>
        <w:pStyle w:val="Notedebasdepage"/>
      </w:pPr>
      <w:r>
        <w:rPr>
          <w:rStyle w:val="Appelnotedebasdep"/>
        </w:rPr>
        <w:footnoteRef/>
      </w:r>
      <w:r>
        <w:t xml:space="preserve"> </w:t>
      </w:r>
      <w:r w:rsidR="004B3643">
        <w:t xml:space="preserve">Ashby, M. F., Jones D. R., (2005), </w:t>
      </w:r>
      <w:r w:rsidR="004B3643">
        <w:rPr>
          <w:i/>
          <w:iCs/>
        </w:rPr>
        <w:t>Engineering Materials 2</w:t>
      </w:r>
      <w:r w:rsidR="004B3643">
        <w:t>, Butterworth Heinemann, p. 257</w:t>
      </w:r>
    </w:p>
  </w:footnote>
  <w:footnote w:id="3">
    <w:p w:rsidR="00360174" w:rsidRPr="00360174" w:rsidRDefault="00360174">
      <w:pPr>
        <w:pStyle w:val="Notedebasdepage"/>
      </w:pPr>
      <w:r>
        <w:rPr>
          <w:rStyle w:val="Appelnotedebasdep"/>
        </w:rPr>
        <w:footnoteRef/>
      </w:r>
      <w:r>
        <w:t xml:space="preserve"> Ashby, M. F., Jones D. R., (2005), </w:t>
      </w:r>
      <w:r>
        <w:rPr>
          <w:i/>
          <w:iCs/>
        </w:rPr>
        <w:t>Engineering Materials 2</w:t>
      </w:r>
      <w:r>
        <w:t>, Butterworth Heinemann, p. 258</w:t>
      </w:r>
    </w:p>
  </w:footnote>
  <w:footnote w:id="4">
    <w:p w:rsidR="00EB511B" w:rsidRPr="00EB511B" w:rsidRDefault="00EB511B">
      <w:pPr>
        <w:pStyle w:val="Notedebasdepage"/>
      </w:pPr>
      <w:r>
        <w:rPr>
          <w:rStyle w:val="Appelnotedebasdep"/>
        </w:rPr>
        <w:footnoteRef/>
      </w:r>
      <w:r>
        <w:t xml:space="preserve"> Ashby, M. F., Jones D. R., (2005), </w:t>
      </w:r>
      <w:r>
        <w:rPr>
          <w:i/>
          <w:iCs/>
        </w:rPr>
        <w:t>Engineering Materials 2</w:t>
      </w:r>
      <w:r>
        <w:t>, Butterworth Heinemann, p. 189</w:t>
      </w:r>
    </w:p>
  </w:footnote>
  <w:footnote w:id="5">
    <w:p w:rsidR="007B59B9" w:rsidRDefault="007B59B9">
      <w:pPr>
        <w:pStyle w:val="Notedebasdepage"/>
      </w:pPr>
      <w:r>
        <w:rPr>
          <w:rStyle w:val="Appelnotedebasdep"/>
        </w:rPr>
        <w:footnoteRef/>
      </w:r>
      <w:r>
        <w:t xml:space="preserve"> </w:t>
      </w:r>
      <w:r w:rsidRPr="007B59B9">
        <w:t>http://www.copper.org/resources/properties/129_6/consolidation.html</w:t>
      </w:r>
      <w:r>
        <w:t>, viewed 6 Nov 2008</w:t>
      </w:r>
    </w:p>
    <w:p w:rsidR="007B59B9" w:rsidRPr="007B59B9" w:rsidRDefault="007B59B9">
      <w:pPr>
        <w:pStyle w:val="Notedebasdepage"/>
      </w:pPr>
      <w:r>
        <w:t xml:space="preserve">  </w:t>
      </w:r>
      <w:r w:rsidRPr="007B59B9">
        <w:t>http://www.copper.org/resources/properties/microstructure/cu_nickel.html</w:t>
      </w:r>
      <w:r>
        <w:t>, viewed 6 Nov 2008</w:t>
      </w:r>
    </w:p>
  </w:footnote>
  <w:footnote w:id="6">
    <w:p w:rsidR="00285D16" w:rsidRPr="004B3643" w:rsidRDefault="00285D16">
      <w:pPr>
        <w:pStyle w:val="Notedebasdepage"/>
      </w:pPr>
      <w:r>
        <w:rPr>
          <w:rStyle w:val="Appelnotedebasdep"/>
        </w:rPr>
        <w:footnoteRef/>
      </w:r>
      <w:r>
        <w:t xml:space="preserve"> </w:t>
      </w:r>
      <w:r w:rsidR="004B3643">
        <w:t xml:space="preserve">Ashby, M. F., Jones D. R., (2005), </w:t>
      </w:r>
      <w:r w:rsidR="004B3643">
        <w:rPr>
          <w:i/>
          <w:iCs/>
        </w:rPr>
        <w:t>Engineering Materials 2</w:t>
      </w:r>
      <w:r w:rsidR="004B3643">
        <w:t>, Butterworth Heinemann, p. 190</w:t>
      </w:r>
    </w:p>
  </w:footnote>
  <w:footnote w:id="7">
    <w:p w:rsidR="00BC7AEE" w:rsidRPr="006D6734" w:rsidRDefault="00BC7AEE" w:rsidP="00BC7AEE">
      <w:pPr>
        <w:pStyle w:val="Notedebasdepage"/>
      </w:pPr>
      <w:r>
        <w:rPr>
          <w:rStyle w:val="Appelnotedebasdep"/>
        </w:rPr>
        <w:footnoteRef/>
      </w:r>
      <w:r>
        <w:t xml:space="preserve"> </w:t>
      </w:r>
      <w:r w:rsidRPr="006D6734">
        <w:t>http://www.keramverband.de/brevier_engl/3/4/2/3_4_2.htm</w:t>
      </w:r>
      <w:r>
        <w:t>, viewed 6 Nov 2008</w:t>
      </w:r>
    </w:p>
  </w:footnote>
  <w:footnote w:id="8">
    <w:p w:rsidR="00374B37" w:rsidRPr="004B3643" w:rsidRDefault="00374B37">
      <w:pPr>
        <w:pStyle w:val="Notedebasdepage"/>
      </w:pPr>
      <w:r>
        <w:rPr>
          <w:rStyle w:val="Appelnotedebasdep"/>
        </w:rPr>
        <w:footnoteRef/>
      </w:r>
      <w:r>
        <w:t xml:space="preserve"> </w:t>
      </w:r>
      <w:r w:rsidR="004B3643">
        <w:t xml:space="preserve">Ashby, M. F., Jones D. R., (2005), </w:t>
      </w:r>
      <w:r w:rsidR="00FD239A">
        <w:rPr>
          <w:i/>
          <w:iCs/>
        </w:rPr>
        <w:t>Engineering Materials 2</w:t>
      </w:r>
      <w:r w:rsidR="00FD239A">
        <w:t>, Butterworth Heinemann, p. 325</w:t>
      </w:r>
    </w:p>
  </w:footnote>
  <w:footnote w:id="9">
    <w:p w:rsidR="00374B37" w:rsidRPr="004B3643" w:rsidRDefault="00374B37">
      <w:pPr>
        <w:pStyle w:val="Notedebasdepage"/>
      </w:pPr>
      <w:r>
        <w:rPr>
          <w:rStyle w:val="Appelnotedebasdep"/>
        </w:rPr>
        <w:footnoteRef/>
      </w:r>
      <w:r>
        <w:t xml:space="preserve"> </w:t>
      </w:r>
      <w:r w:rsidR="004B3643">
        <w:t xml:space="preserve">Ashby, M. F., Jones D. R., (2005), </w:t>
      </w:r>
      <w:r w:rsidR="004B3643">
        <w:rPr>
          <w:i/>
          <w:iCs/>
        </w:rPr>
        <w:t xml:space="preserve">Engineering Materials </w:t>
      </w:r>
      <w:r w:rsidR="00FD239A">
        <w:rPr>
          <w:i/>
          <w:iCs/>
        </w:rPr>
        <w:t>2</w:t>
      </w:r>
      <w:r w:rsidR="00FD239A">
        <w:t>, Butterworth Heinemann, p. 269</w:t>
      </w:r>
    </w:p>
  </w:footnote>
  <w:footnote w:id="10">
    <w:p w:rsidR="00E472BA" w:rsidRPr="004B3643" w:rsidRDefault="00E472BA">
      <w:pPr>
        <w:pStyle w:val="Notedebasdepage"/>
      </w:pPr>
      <w:r>
        <w:rPr>
          <w:rStyle w:val="Appelnotedebasdep"/>
        </w:rPr>
        <w:footnoteRef/>
      </w:r>
      <w:r>
        <w:t xml:space="preserve"> </w:t>
      </w:r>
      <w:r w:rsidR="004B3643">
        <w:t xml:space="preserve">Ashby, M. F., Jones D. R., (2005), </w:t>
      </w:r>
      <w:r w:rsidR="004B3643">
        <w:rPr>
          <w:i/>
          <w:iCs/>
        </w:rPr>
        <w:t xml:space="preserve">Engineering Materials </w:t>
      </w:r>
      <w:r w:rsidR="004E7D63">
        <w:rPr>
          <w:i/>
          <w:iCs/>
        </w:rPr>
        <w:t>2</w:t>
      </w:r>
      <w:r w:rsidR="004E7D63">
        <w:t>, Butterworth Heinemann, p. 362</w:t>
      </w:r>
    </w:p>
  </w:footnote>
  <w:footnote w:id="11">
    <w:p w:rsidR="004E7D63" w:rsidRPr="004B3643" w:rsidRDefault="00F268B4">
      <w:pPr>
        <w:pStyle w:val="Notedebasdepage"/>
      </w:pPr>
      <w:r>
        <w:rPr>
          <w:rStyle w:val="Appelnotedebasdep"/>
        </w:rPr>
        <w:footnoteRef/>
      </w:r>
      <w:r>
        <w:t xml:space="preserve"> </w:t>
      </w:r>
      <w:r w:rsidR="004B3643">
        <w:t xml:space="preserve">Ashby, M. F., Jones D. R., (2005), </w:t>
      </w:r>
      <w:r w:rsidR="004B3643">
        <w:rPr>
          <w:i/>
          <w:iCs/>
        </w:rPr>
        <w:t>Engineering Materials 1</w:t>
      </w:r>
      <w:r w:rsidR="004E7D63">
        <w:t>, Butterworth Heinemann, p. 273</w:t>
      </w:r>
    </w:p>
  </w:footnote>
  <w:footnote w:id="12">
    <w:p w:rsidR="00BC7AEE" w:rsidRPr="00996632" w:rsidRDefault="00BC7AEE" w:rsidP="00BC7AEE">
      <w:pPr>
        <w:pStyle w:val="Notedebasdepage"/>
      </w:pPr>
      <w:r>
        <w:rPr>
          <w:rStyle w:val="Appelnotedebasdep"/>
        </w:rPr>
        <w:footnoteRef/>
      </w:r>
      <w:r>
        <w:t xml:space="preserve"> </w:t>
      </w:r>
      <w:r w:rsidRPr="00996632">
        <w:t>http://www.scudc.scu.edu/cmdoc/dg_doc/develop/material/property/a2200002.htm</w:t>
      </w:r>
      <w:r>
        <w:t>, viewed 9 Nov 2008</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6835FB"/>
    <w:multiLevelType w:val="hybridMultilevel"/>
    <w:tmpl w:val="1668EC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footnotePr>
    <w:footnote w:id="0"/>
    <w:footnote w:id="1"/>
  </w:footnotePr>
  <w:endnotePr>
    <w:endnote w:id="0"/>
    <w:endnote w:id="1"/>
  </w:endnotePr>
  <w:compat>
    <w:useFELayout/>
  </w:compat>
  <w:rsids>
    <w:rsidRoot w:val="003F2CCB"/>
    <w:rsid w:val="00001CCC"/>
    <w:rsid w:val="00010196"/>
    <w:rsid w:val="00011514"/>
    <w:rsid w:val="00013653"/>
    <w:rsid w:val="00032453"/>
    <w:rsid w:val="00032B9F"/>
    <w:rsid w:val="000336DF"/>
    <w:rsid w:val="000468A3"/>
    <w:rsid w:val="00046A42"/>
    <w:rsid w:val="0005424A"/>
    <w:rsid w:val="000A6E97"/>
    <w:rsid w:val="000B6DF9"/>
    <w:rsid w:val="000C311E"/>
    <w:rsid w:val="000F0319"/>
    <w:rsid w:val="00104CB8"/>
    <w:rsid w:val="00130B30"/>
    <w:rsid w:val="0016688E"/>
    <w:rsid w:val="00175796"/>
    <w:rsid w:val="00180BB3"/>
    <w:rsid w:val="001F78DB"/>
    <w:rsid w:val="00203B97"/>
    <w:rsid w:val="00204164"/>
    <w:rsid w:val="00230C22"/>
    <w:rsid w:val="00235817"/>
    <w:rsid w:val="00244194"/>
    <w:rsid w:val="002474EB"/>
    <w:rsid w:val="00250B07"/>
    <w:rsid w:val="00265D25"/>
    <w:rsid w:val="0028370A"/>
    <w:rsid w:val="0028563F"/>
    <w:rsid w:val="00285D16"/>
    <w:rsid w:val="002973E0"/>
    <w:rsid w:val="002A6604"/>
    <w:rsid w:val="002D0402"/>
    <w:rsid w:val="002D0B8C"/>
    <w:rsid w:val="002E408E"/>
    <w:rsid w:val="00303A3B"/>
    <w:rsid w:val="00315454"/>
    <w:rsid w:val="003228E3"/>
    <w:rsid w:val="00326688"/>
    <w:rsid w:val="0034328E"/>
    <w:rsid w:val="003537DA"/>
    <w:rsid w:val="00353C31"/>
    <w:rsid w:val="00360174"/>
    <w:rsid w:val="00365AF0"/>
    <w:rsid w:val="00374B37"/>
    <w:rsid w:val="00377F0A"/>
    <w:rsid w:val="003E1AF7"/>
    <w:rsid w:val="003E4DC2"/>
    <w:rsid w:val="003E5109"/>
    <w:rsid w:val="003F2CCB"/>
    <w:rsid w:val="004221F3"/>
    <w:rsid w:val="0042547A"/>
    <w:rsid w:val="0048749E"/>
    <w:rsid w:val="00491AEE"/>
    <w:rsid w:val="004B3643"/>
    <w:rsid w:val="004B580E"/>
    <w:rsid w:val="004E7D63"/>
    <w:rsid w:val="00506752"/>
    <w:rsid w:val="00513250"/>
    <w:rsid w:val="00515AB4"/>
    <w:rsid w:val="00547415"/>
    <w:rsid w:val="005713BE"/>
    <w:rsid w:val="00571C81"/>
    <w:rsid w:val="00581ADA"/>
    <w:rsid w:val="00590AEF"/>
    <w:rsid w:val="005D0AEB"/>
    <w:rsid w:val="005E19BB"/>
    <w:rsid w:val="005F07E6"/>
    <w:rsid w:val="0060426C"/>
    <w:rsid w:val="00620A3D"/>
    <w:rsid w:val="00624328"/>
    <w:rsid w:val="006256C3"/>
    <w:rsid w:val="00637374"/>
    <w:rsid w:val="00656EF8"/>
    <w:rsid w:val="0065791D"/>
    <w:rsid w:val="006707B5"/>
    <w:rsid w:val="006A3A01"/>
    <w:rsid w:val="006A3C18"/>
    <w:rsid w:val="006B12A7"/>
    <w:rsid w:val="006C3916"/>
    <w:rsid w:val="006D6734"/>
    <w:rsid w:val="006E3CE3"/>
    <w:rsid w:val="00701264"/>
    <w:rsid w:val="00711894"/>
    <w:rsid w:val="00734C26"/>
    <w:rsid w:val="00745348"/>
    <w:rsid w:val="0075177B"/>
    <w:rsid w:val="00755293"/>
    <w:rsid w:val="00761F24"/>
    <w:rsid w:val="00761FDD"/>
    <w:rsid w:val="007B3D13"/>
    <w:rsid w:val="007B59B9"/>
    <w:rsid w:val="00827508"/>
    <w:rsid w:val="00834C6A"/>
    <w:rsid w:val="00842D21"/>
    <w:rsid w:val="00856FD2"/>
    <w:rsid w:val="00864D08"/>
    <w:rsid w:val="00865C52"/>
    <w:rsid w:val="0089448F"/>
    <w:rsid w:val="0089788C"/>
    <w:rsid w:val="008A2DDC"/>
    <w:rsid w:val="008B10C5"/>
    <w:rsid w:val="008B2AD2"/>
    <w:rsid w:val="008C62FF"/>
    <w:rsid w:val="008E5E67"/>
    <w:rsid w:val="0090593C"/>
    <w:rsid w:val="00946660"/>
    <w:rsid w:val="009539BF"/>
    <w:rsid w:val="00953FF6"/>
    <w:rsid w:val="00982929"/>
    <w:rsid w:val="00996632"/>
    <w:rsid w:val="009A60DA"/>
    <w:rsid w:val="009E79F4"/>
    <w:rsid w:val="00A00403"/>
    <w:rsid w:val="00A8213A"/>
    <w:rsid w:val="00A96301"/>
    <w:rsid w:val="00AA7C81"/>
    <w:rsid w:val="00AB4473"/>
    <w:rsid w:val="00AC56F5"/>
    <w:rsid w:val="00AE0C61"/>
    <w:rsid w:val="00AF4A69"/>
    <w:rsid w:val="00B055D0"/>
    <w:rsid w:val="00B10B7F"/>
    <w:rsid w:val="00B22810"/>
    <w:rsid w:val="00B23F01"/>
    <w:rsid w:val="00B446B7"/>
    <w:rsid w:val="00B46110"/>
    <w:rsid w:val="00B514A6"/>
    <w:rsid w:val="00B73DC4"/>
    <w:rsid w:val="00BA110F"/>
    <w:rsid w:val="00BB1C2F"/>
    <w:rsid w:val="00BC46D5"/>
    <w:rsid w:val="00BC66C3"/>
    <w:rsid w:val="00BC7AEE"/>
    <w:rsid w:val="00BD0283"/>
    <w:rsid w:val="00BD251B"/>
    <w:rsid w:val="00BE2E5B"/>
    <w:rsid w:val="00BE3A72"/>
    <w:rsid w:val="00C03BEC"/>
    <w:rsid w:val="00C620D7"/>
    <w:rsid w:val="00CA6DBE"/>
    <w:rsid w:val="00CA7C41"/>
    <w:rsid w:val="00CB6347"/>
    <w:rsid w:val="00CC626A"/>
    <w:rsid w:val="00CF020E"/>
    <w:rsid w:val="00CF5721"/>
    <w:rsid w:val="00D03C86"/>
    <w:rsid w:val="00D1002D"/>
    <w:rsid w:val="00D20C25"/>
    <w:rsid w:val="00DA5865"/>
    <w:rsid w:val="00DB0A6C"/>
    <w:rsid w:val="00DB6250"/>
    <w:rsid w:val="00DD7BB7"/>
    <w:rsid w:val="00E27176"/>
    <w:rsid w:val="00E274FE"/>
    <w:rsid w:val="00E3404C"/>
    <w:rsid w:val="00E41146"/>
    <w:rsid w:val="00E472BA"/>
    <w:rsid w:val="00E77958"/>
    <w:rsid w:val="00E80859"/>
    <w:rsid w:val="00E80C11"/>
    <w:rsid w:val="00E90306"/>
    <w:rsid w:val="00EB511B"/>
    <w:rsid w:val="00EC59FE"/>
    <w:rsid w:val="00EC5E4B"/>
    <w:rsid w:val="00ED26F7"/>
    <w:rsid w:val="00ED2F99"/>
    <w:rsid w:val="00F22FC2"/>
    <w:rsid w:val="00F233B8"/>
    <w:rsid w:val="00F25C8D"/>
    <w:rsid w:val="00F268B4"/>
    <w:rsid w:val="00F6668B"/>
    <w:rsid w:val="00F90D49"/>
    <w:rsid w:val="00FB4CCE"/>
    <w:rsid w:val="00FD239A"/>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61F24"/>
    <w:rPr>
      <w:lang w:val="en-GB"/>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3E1AF7"/>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E1AF7"/>
    <w:rPr>
      <w:rFonts w:ascii="Tahoma" w:hAnsi="Tahoma" w:cs="Tahoma"/>
      <w:sz w:val="16"/>
      <w:szCs w:val="16"/>
      <w:lang w:val="en-GB"/>
    </w:rPr>
  </w:style>
  <w:style w:type="character" w:customStyle="1" w:styleId="api">
    <w:name w:val="api"/>
    <w:basedOn w:val="Policepardfaut"/>
    <w:rsid w:val="00CC626A"/>
  </w:style>
  <w:style w:type="character" w:styleId="Textedelespacerserv">
    <w:name w:val="Placeholder Text"/>
    <w:basedOn w:val="Policepardfaut"/>
    <w:uiPriority w:val="99"/>
    <w:semiHidden/>
    <w:rsid w:val="00CC626A"/>
    <w:rPr>
      <w:color w:val="808080"/>
    </w:rPr>
  </w:style>
  <w:style w:type="paragraph" w:styleId="Notedebasdepage">
    <w:name w:val="footnote text"/>
    <w:basedOn w:val="Normal"/>
    <w:link w:val="NotedebasdepageCar"/>
    <w:uiPriority w:val="99"/>
    <w:semiHidden/>
    <w:unhideWhenUsed/>
    <w:rsid w:val="00285D16"/>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285D16"/>
    <w:rPr>
      <w:sz w:val="20"/>
      <w:szCs w:val="20"/>
      <w:lang w:val="en-GB"/>
    </w:rPr>
  </w:style>
  <w:style w:type="character" w:styleId="Appelnotedebasdep">
    <w:name w:val="footnote reference"/>
    <w:basedOn w:val="Policepardfaut"/>
    <w:uiPriority w:val="99"/>
    <w:semiHidden/>
    <w:unhideWhenUsed/>
    <w:rsid w:val="00285D16"/>
    <w:rPr>
      <w:vertAlign w:val="superscript"/>
    </w:rPr>
  </w:style>
  <w:style w:type="paragraph" w:styleId="Paragraphedeliste">
    <w:name w:val="List Paragraph"/>
    <w:basedOn w:val="Normal"/>
    <w:uiPriority w:val="34"/>
    <w:qFormat/>
    <w:rsid w:val="00032B9F"/>
    <w:pPr>
      <w:ind w:left="720"/>
      <w:contextualSpacing/>
    </w:pPr>
  </w:style>
  <w:style w:type="paragraph" w:styleId="En-tte">
    <w:name w:val="header"/>
    <w:basedOn w:val="Normal"/>
    <w:link w:val="En-tteCar"/>
    <w:uiPriority w:val="99"/>
    <w:semiHidden/>
    <w:unhideWhenUsed/>
    <w:rsid w:val="002D0B8C"/>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2D0B8C"/>
    <w:rPr>
      <w:lang w:val="en-GB"/>
    </w:rPr>
  </w:style>
  <w:style w:type="paragraph" w:styleId="Pieddepage">
    <w:name w:val="footer"/>
    <w:basedOn w:val="Normal"/>
    <w:link w:val="PieddepageCar"/>
    <w:uiPriority w:val="99"/>
    <w:unhideWhenUsed/>
    <w:rsid w:val="002D0B8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D0B8C"/>
    <w:rPr>
      <w:lang w:val="en-GB"/>
    </w:rPr>
  </w:style>
  <w:style w:type="character" w:styleId="Lienhypertexte">
    <w:name w:val="Hyperlink"/>
    <w:basedOn w:val="Policepardfaut"/>
    <w:uiPriority w:val="99"/>
    <w:unhideWhenUsed/>
    <w:rsid w:val="007B59B9"/>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31669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77752E-7CF6-4995-BFFD-D3D39C3F74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1103</TotalTime>
  <Pages>9</Pages>
  <Words>2245</Words>
  <Characters>12353</Characters>
  <Application>Microsoft Office Word</Application>
  <DocSecurity>0</DocSecurity>
  <Lines>102</Lines>
  <Paragraphs>29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14569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twik</dc:creator>
  <cp:keywords/>
  <dc:description/>
  <cp:lastModifiedBy>twik</cp:lastModifiedBy>
  <cp:revision>110</cp:revision>
  <dcterms:created xsi:type="dcterms:W3CDTF">2008-11-06T14:26:00Z</dcterms:created>
  <dcterms:modified xsi:type="dcterms:W3CDTF">2008-11-13T23:11:00Z</dcterms:modified>
</cp:coreProperties>
</file>